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1B" w:rsidRDefault="00D0778D" w:rsidP="000E21E7">
      <w:pPr>
        <w:spacing w:after="80" w:line="276" w:lineRule="auto"/>
        <w:rPr>
          <w:iCs/>
          <w:sz w:val="52"/>
          <w:szCs w:val="52"/>
        </w:rPr>
      </w:pPr>
      <w:bookmarkStart w:id="0" w:name="_GoBack"/>
      <w:bookmarkEnd w:id="0"/>
      <w:r>
        <w:rPr>
          <w:iCs/>
          <w:sz w:val="52"/>
          <w:szCs w:val="52"/>
        </w:rPr>
        <w:t xml:space="preserve">First </w:t>
      </w:r>
      <w:r w:rsidR="00293C09">
        <w:rPr>
          <w:iCs/>
          <w:sz w:val="52"/>
          <w:szCs w:val="52"/>
        </w:rPr>
        <w:t>a</w:t>
      </w:r>
      <w:r>
        <w:rPr>
          <w:iCs/>
          <w:sz w:val="52"/>
          <w:szCs w:val="52"/>
        </w:rPr>
        <w:t xml:space="preserve">id </w:t>
      </w:r>
      <w:r w:rsidR="00293C09">
        <w:rPr>
          <w:iCs/>
          <w:sz w:val="52"/>
          <w:szCs w:val="52"/>
        </w:rPr>
        <w:t>k</w:t>
      </w:r>
      <w:r w:rsidR="00DC641B">
        <w:rPr>
          <w:iCs/>
          <w:sz w:val="52"/>
          <w:szCs w:val="52"/>
        </w:rPr>
        <w:t xml:space="preserve">its and </w:t>
      </w:r>
      <w:r w:rsidR="00293C09">
        <w:rPr>
          <w:iCs/>
          <w:sz w:val="52"/>
          <w:szCs w:val="52"/>
        </w:rPr>
        <w:t>f</w:t>
      </w:r>
      <w:r w:rsidR="00DC641B">
        <w:rPr>
          <w:iCs/>
          <w:sz w:val="52"/>
          <w:szCs w:val="52"/>
        </w:rPr>
        <w:t>acilities</w:t>
      </w:r>
    </w:p>
    <w:p w:rsidR="00DC641B" w:rsidRPr="00FA0F74" w:rsidRDefault="00DC641B" w:rsidP="000E21E7">
      <w:pPr>
        <w:spacing w:after="40" w:line="276" w:lineRule="auto"/>
        <w:rPr>
          <w:szCs w:val="22"/>
        </w:rPr>
      </w:pPr>
      <w:r w:rsidRPr="00FA0F74">
        <w:rPr>
          <w:szCs w:val="22"/>
        </w:rPr>
        <w:t>Workplaces require a minimum of one main first aid kit as well as other portable first aid kits kept in specific locations based on assessed need e.g. Industrial Technology and Design, Physical Education, Science etc.</w:t>
      </w:r>
    </w:p>
    <w:p w:rsidR="00DC641B" w:rsidRPr="00FA0F74" w:rsidRDefault="00DC641B" w:rsidP="000E21E7">
      <w:pPr>
        <w:pStyle w:val="ListParagraph"/>
        <w:numPr>
          <w:ilvl w:val="0"/>
          <w:numId w:val="12"/>
        </w:numPr>
        <w:spacing w:after="40" w:line="276" w:lineRule="auto"/>
        <w:rPr>
          <w:szCs w:val="22"/>
        </w:rPr>
      </w:pPr>
      <w:r w:rsidRPr="00FA0F74">
        <w:rPr>
          <w:szCs w:val="22"/>
        </w:rPr>
        <w:t xml:space="preserve">Kits are </w:t>
      </w:r>
      <w:r w:rsidRPr="00FA0F74">
        <w:rPr>
          <w:b/>
          <w:szCs w:val="22"/>
        </w:rPr>
        <w:t>not</w:t>
      </w:r>
      <w:r w:rsidRPr="00FA0F74">
        <w:rPr>
          <w:szCs w:val="22"/>
        </w:rPr>
        <w:t xml:space="preserve"> to be locked</w:t>
      </w:r>
    </w:p>
    <w:p w:rsidR="00DC641B" w:rsidRPr="00FA0F74" w:rsidRDefault="00DC641B" w:rsidP="000E21E7">
      <w:pPr>
        <w:pStyle w:val="ListParagraph"/>
        <w:numPr>
          <w:ilvl w:val="0"/>
          <w:numId w:val="12"/>
        </w:numPr>
        <w:spacing w:after="40" w:line="276" w:lineRule="auto"/>
        <w:rPr>
          <w:szCs w:val="22"/>
        </w:rPr>
      </w:pPr>
      <w:r w:rsidRPr="00FA0F74">
        <w:rPr>
          <w:szCs w:val="22"/>
        </w:rPr>
        <w:t>Portable kits are to be available for excursions, activities (e.g. sport), camps and emergency evacuations</w:t>
      </w:r>
    </w:p>
    <w:p w:rsidR="00DC641B" w:rsidRPr="00FA0F74" w:rsidRDefault="00DC641B" w:rsidP="000E21E7">
      <w:pPr>
        <w:numPr>
          <w:ilvl w:val="0"/>
          <w:numId w:val="12"/>
        </w:numPr>
        <w:tabs>
          <w:tab w:val="left" w:pos="426"/>
        </w:tabs>
        <w:spacing w:after="40" w:line="276" w:lineRule="auto"/>
        <w:rPr>
          <w:rFonts w:cs="Arial"/>
          <w:color w:val="000000"/>
          <w:szCs w:val="22"/>
        </w:rPr>
      </w:pPr>
      <w:r w:rsidRPr="00FA0F74">
        <w:rPr>
          <w:rFonts w:cs="Arial"/>
          <w:color w:val="000000"/>
          <w:szCs w:val="22"/>
        </w:rPr>
        <w:t xml:space="preserve">Kits are to be located in prominent and accessible positions. Displaying well-recognised, </w:t>
      </w:r>
      <w:hyperlink w:anchor="design" w:history="1">
        <w:r w:rsidRPr="00FA0F74">
          <w:rPr>
            <w:rStyle w:val="Hyperlink"/>
            <w:rFonts w:cs="Arial"/>
            <w:szCs w:val="22"/>
          </w:rPr>
          <w:t>suitable sign or label</w:t>
        </w:r>
      </w:hyperlink>
      <w:r w:rsidRPr="00FA0F74">
        <w:rPr>
          <w:rFonts w:cs="Arial"/>
          <w:color w:val="000000"/>
          <w:szCs w:val="22"/>
        </w:rPr>
        <w:t xml:space="preserve"> will assist in easily locating first aid equipment and facilities</w:t>
      </w:r>
    </w:p>
    <w:p w:rsidR="00DC641B" w:rsidRPr="00FA0F74" w:rsidRDefault="00DC641B" w:rsidP="000E21E7">
      <w:pPr>
        <w:numPr>
          <w:ilvl w:val="0"/>
          <w:numId w:val="12"/>
        </w:numPr>
        <w:tabs>
          <w:tab w:val="left" w:pos="426"/>
        </w:tabs>
        <w:spacing w:after="40" w:line="276" w:lineRule="auto"/>
        <w:rPr>
          <w:rFonts w:cs="Arial"/>
          <w:color w:val="000000"/>
          <w:szCs w:val="22"/>
        </w:rPr>
      </w:pPr>
      <w:r w:rsidRPr="00FA0F74">
        <w:rPr>
          <w:rFonts w:cs="Arial"/>
          <w:color w:val="000000"/>
          <w:szCs w:val="22"/>
        </w:rPr>
        <w:t>Kits in vehicles: where the vehicle is being used for the purpose of work, any i</w:t>
      </w:r>
      <w:r w:rsidRPr="00FA0F74">
        <w:rPr>
          <w:rFonts w:cs="Arial"/>
          <w:szCs w:val="22"/>
        </w:rPr>
        <w:t>ssues regarding first aid kits in vehicles may be discussed with your car pool manager. Consideration may be given to where the vehicle is going with respect to access to medical services.</w:t>
      </w:r>
    </w:p>
    <w:p w:rsidR="00DC641B" w:rsidRPr="00FA0F74" w:rsidRDefault="00DC641B" w:rsidP="00DC641B">
      <w:pPr>
        <w:pStyle w:val="ListParagraph"/>
        <w:numPr>
          <w:ilvl w:val="0"/>
          <w:numId w:val="12"/>
        </w:numPr>
        <w:spacing w:after="60" w:line="276" w:lineRule="auto"/>
        <w:rPr>
          <w:szCs w:val="22"/>
        </w:rPr>
      </w:pPr>
      <w:r w:rsidRPr="00FA0F74">
        <w:rPr>
          <w:rFonts w:cs="Arial"/>
          <w:color w:val="000000"/>
          <w:szCs w:val="22"/>
        </w:rPr>
        <w:t>Where a first aid risk assessment shows there is a need for extra first aid kits or other first aid requirements (e.g. emergency first aid medications, first aid rooms and/or first aid personnel) these are to be made available.</w:t>
      </w:r>
    </w:p>
    <w:p w:rsidR="00DC641B" w:rsidRPr="00FA0F74" w:rsidRDefault="00DC641B" w:rsidP="00DC641B">
      <w:pPr>
        <w:tabs>
          <w:tab w:val="left" w:pos="426"/>
        </w:tabs>
        <w:spacing w:before="120" w:after="60" w:line="276" w:lineRule="auto"/>
        <w:rPr>
          <w:sz w:val="28"/>
          <w:szCs w:val="22"/>
        </w:rPr>
      </w:pPr>
      <w:bookmarkStart w:id="1" w:name="contents"/>
      <w:r w:rsidRPr="00FA0F74">
        <w:rPr>
          <w:rFonts w:cs="Arial"/>
          <w:color w:val="000000"/>
          <w:sz w:val="28"/>
          <w:szCs w:val="22"/>
        </w:rPr>
        <w:t>Contents</w:t>
      </w:r>
      <w:r w:rsidRPr="00FA0F74">
        <w:rPr>
          <w:sz w:val="28"/>
          <w:szCs w:val="22"/>
        </w:rPr>
        <w:t xml:space="preserve"> </w:t>
      </w:r>
    </w:p>
    <w:bookmarkEnd w:id="1"/>
    <w:p w:rsidR="00DC641B" w:rsidRPr="00FA0F74" w:rsidRDefault="00DC641B" w:rsidP="000E21E7">
      <w:pPr>
        <w:tabs>
          <w:tab w:val="left" w:pos="426"/>
        </w:tabs>
        <w:spacing w:after="40" w:line="276" w:lineRule="auto"/>
        <w:rPr>
          <w:rFonts w:cs="Arial"/>
          <w:color w:val="000000"/>
          <w:szCs w:val="22"/>
        </w:rPr>
      </w:pPr>
      <w:r w:rsidRPr="00FA0F74">
        <w:rPr>
          <w:rFonts w:cs="Arial"/>
          <w:color w:val="000000"/>
          <w:szCs w:val="22"/>
        </w:rPr>
        <w:t xml:space="preserve">The sample contents list on this information sheet provides the basic contents of a generic first aid kit; however first aid kit requirements are to be determined through first aid risk assessment. </w:t>
      </w:r>
    </w:p>
    <w:p w:rsidR="00DC641B" w:rsidRPr="00FA0F74" w:rsidRDefault="00DC641B" w:rsidP="000E21E7">
      <w:pPr>
        <w:pStyle w:val="ListParagraph"/>
        <w:numPr>
          <w:ilvl w:val="0"/>
          <w:numId w:val="16"/>
        </w:numPr>
        <w:tabs>
          <w:tab w:val="left" w:pos="0"/>
        </w:tabs>
        <w:spacing w:after="40" w:line="276" w:lineRule="auto"/>
        <w:rPr>
          <w:rFonts w:cs="Arial"/>
          <w:color w:val="000000"/>
          <w:szCs w:val="22"/>
        </w:rPr>
      </w:pPr>
      <w:r w:rsidRPr="00FA0F74">
        <w:rPr>
          <w:rFonts w:cs="Arial"/>
          <w:color w:val="000000"/>
          <w:szCs w:val="22"/>
        </w:rPr>
        <w:t xml:space="preserve">Contents are to match the injuries and illnesses likely to occur </w:t>
      </w:r>
    </w:p>
    <w:p w:rsidR="00DC641B" w:rsidRPr="00FA0F74" w:rsidRDefault="00DC641B" w:rsidP="000E21E7">
      <w:pPr>
        <w:pStyle w:val="ListParagraph"/>
        <w:numPr>
          <w:ilvl w:val="0"/>
          <w:numId w:val="16"/>
        </w:numPr>
        <w:tabs>
          <w:tab w:val="left" w:pos="0"/>
        </w:tabs>
        <w:spacing w:after="40" w:line="276" w:lineRule="auto"/>
        <w:rPr>
          <w:rFonts w:cs="Arial"/>
          <w:color w:val="000000"/>
          <w:szCs w:val="22"/>
        </w:rPr>
      </w:pPr>
      <w:r w:rsidRPr="00FA0F74">
        <w:rPr>
          <w:rFonts w:cs="Arial"/>
          <w:color w:val="000000"/>
          <w:szCs w:val="22"/>
        </w:rPr>
        <w:t>Where a first aid risk assessment shows a need for extra contents these are to be made available. Ensure that when staff/students are off-site e.g. inter-campus sport, camp, excursions there is access to an appropriately stocked first aid kit, first aid personnel and emergency communication (e.g. mobile phone)</w:t>
      </w:r>
    </w:p>
    <w:p w:rsidR="00DC641B" w:rsidRPr="00FA0F74" w:rsidRDefault="00DC641B" w:rsidP="000E21E7">
      <w:pPr>
        <w:pStyle w:val="ListParagraph"/>
        <w:numPr>
          <w:ilvl w:val="0"/>
          <w:numId w:val="16"/>
        </w:numPr>
        <w:tabs>
          <w:tab w:val="left" w:pos="0"/>
        </w:tabs>
        <w:autoSpaceDE w:val="0"/>
        <w:autoSpaceDN w:val="0"/>
        <w:adjustRightInd w:val="0"/>
        <w:spacing w:after="40" w:line="276" w:lineRule="auto"/>
        <w:rPr>
          <w:rFonts w:cs="Arial"/>
          <w:color w:val="000000"/>
          <w:szCs w:val="22"/>
        </w:rPr>
      </w:pPr>
      <w:r w:rsidRPr="00FA0F74">
        <w:rPr>
          <w:rFonts w:cs="Arial"/>
          <w:color w:val="000000"/>
          <w:szCs w:val="22"/>
        </w:rPr>
        <w:t xml:space="preserve">Analgesics such as paracetamol and aspirin are </w:t>
      </w:r>
      <w:r w:rsidRPr="00FA0F74">
        <w:rPr>
          <w:rFonts w:cs="Arial"/>
          <w:b/>
          <w:color w:val="000000"/>
          <w:szCs w:val="22"/>
        </w:rPr>
        <w:t>not</w:t>
      </w:r>
      <w:r w:rsidRPr="00FA0F74">
        <w:rPr>
          <w:rFonts w:cs="Arial"/>
          <w:color w:val="000000"/>
          <w:szCs w:val="22"/>
        </w:rPr>
        <w:t xml:space="preserve"> to be included in first aid kits because of their potential to cause adverse health effects in some people e.g. those with asthma, pregnant women and people with medical conditions </w:t>
      </w:r>
    </w:p>
    <w:p w:rsidR="00DC641B" w:rsidRPr="00FA0F74" w:rsidRDefault="00DC641B" w:rsidP="000E21E7">
      <w:pPr>
        <w:pStyle w:val="ListParagraph"/>
        <w:numPr>
          <w:ilvl w:val="0"/>
          <w:numId w:val="16"/>
        </w:numPr>
        <w:tabs>
          <w:tab w:val="left" w:pos="0"/>
        </w:tabs>
        <w:autoSpaceDE w:val="0"/>
        <w:autoSpaceDN w:val="0"/>
        <w:adjustRightInd w:val="0"/>
        <w:spacing w:after="40" w:line="276" w:lineRule="auto"/>
        <w:rPr>
          <w:rFonts w:cs="Arial"/>
          <w:color w:val="000000"/>
          <w:szCs w:val="22"/>
        </w:rPr>
      </w:pPr>
      <w:r w:rsidRPr="00FA0F74">
        <w:rPr>
          <w:rFonts w:cs="Arial"/>
          <w:color w:val="000000"/>
          <w:szCs w:val="22"/>
        </w:rPr>
        <w:t xml:space="preserve">Emergency medication for schools is required to be kept in first aid kits e.g. asthma relievers and adrenaline auto-injectors (for general use). Refer to the </w:t>
      </w:r>
      <w:hyperlink r:id="rId11" w:history="1">
        <w:r w:rsidRPr="00FA0F74">
          <w:rPr>
            <w:rStyle w:val="Hyperlink"/>
            <w:rFonts w:cs="Arial"/>
            <w:szCs w:val="22"/>
          </w:rPr>
          <w:t>Administration of Medications in Schools</w:t>
        </w:r>
      </w:hyperlink>
      <w:r w:rsidRPr="00FA0F74">
        <w:rPr>
          <w:rFonts w:cs="Arial"/>
          <w:color w:val="000000"/>
          <w:szCs w:val="22"/>
        </w:rPr>
        <w:t xml:space="preserve"> procedure and </w:t>
      </w:r>
      <w:hyperlink r:id="rId12" w:history="1">
        <w:r w:rsidRPr="00FA0F74">
          <w:rPr>
            <w:rStyle w:val="Hyperlink"/>
            <w:rFonts w:cs="Arial"/>
            <w:szCs w:val="22"/>
          </w:rPr>
          <w:t>Guideline</w:t>
        </w:r>
      </w:hyperlink>
      <w:r w:rsidRPr="00FA0F74">
        <w:rPr>
          <w:rFonts w:cs="Arial"/>
          <w:color w:val="000000"/>
          <w:szCs w:val="22"/>
        </w:rPr>
        <w:t xml:space="preserve"> </w:t>
      </w:r>
    </w:p>
    <w:p w:rsidR="00DC641B" w:rsidRPr="00FA0F74" w:rsidRDefault="000E21E7" w:rsidP="000E21E7">
      <w:pPr>
        <w:pStyle w:val="ListParagraph"/>
        <w:numPr>
          <w:ilvl w:val="0"/>
          <w:numId w:val="16"/>
        </w:numPr>
        <w:tabs>
          <w:tab w:val="left" w:pos="0"/>
        </w:tabs>
        <w:autoSpaceDE w:val="0"/>
        <w:autoSpaceDN w:val="0"/>
        <w:adjustRightInd w:val="0"/>
        <w:spacing w:after="40" w:line="276" w:lineRule="auto"/>
        <w:rPr>
          <w:rFonts w:cs="Arial"/>
          <w:color w:val="000000"/>
          <w:szCs w:val="22"/>
        </w:rPr>
      </w:pPr>
      <w:r w:rsidRPr="00FA0F74">
        <w:rPr>
          <w:noProof/>
          <w:lang w:eastAsia="zh-TW"/>
        </w:rPr>
        <w:drawing>
          <wp:anchor distT="0" distB="0" distL="114300" distR="114300" simplePos="0" relativeHeight="251659264" behindDoc="1" locked="0" layoutInCell="1" allowOverlap="1">
            <wp:simplePos x="0" y="0"/>
            <wp:positionH relativeFrom="column">
              <wp:posOffset>5365750</wp:posOffset>
            </wp:positionH>
            <wp:positionV relativeFrom="paragraph">
              <wp:posOffset>529369</wp:posOffset>
            </wp:positionV>
            <wp:extent cx="1278255" cy="1569085"/>
            <wp:effectExtent l="0" t="0" r="0" b="0"/>
            <wp:wrapTight wrapText="bothSides">
              <wp:wrapPolygon edited="0">
                <wp:start x="0" y="0"/>
                <wp:lineTo x="0" y="21242"/>
                <wp:lineTo x="21246" y="21242"/>
                <wp:lineTo x="212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l="55290" t="36040" r="13316" b="14430"/>
                    <a:stretch>
                      <a:fillRect/>
                    </a:stretch>
                  </pic:blipFill>
                  <pic:spPr bwMode="auto">
                    <a:xfrm>
                      <a:off x="0" y="0"/>
                      <a:ext cx="1278255" cy="1569085"/>
                    </a:xfrm>
                    <a:prstGeom prst="rect">
                      <a:avLst/>
                    </a:prstGeom>
                    <a:noFill/>
                  </pic:spPr>
                </pic:pic>
              </a:graphicData>
            </a:graphic>
            <wp14:sizeRelH relativeFrom="page">
              <wp14:pctWidth>0</wp14:pctWidth>
            </wp14:sizeRelH>
            <wp14:sizeRelV relativeFrom="page">
              <wp14:pctHeight>0</wp14:pctHeight>
            </wp14:sizeRelV>
          </wp:anchor>
        </w:drawing>
      </w:r>
      <w:r w:rsidR="00DC641B" w:rsidRPr="00FA0F74">
        <w:rPr>
          <w:rFonts w:cs="Arial"/>
          <w:color w:val="000000"/>
          <w:szCs w:val="22"/>
        </w:rPr>
        <w:t xml:space="preserve">Workers requiring prescribed and over-the-counter medications are to carry their own medication for their personal use as necessary. Schools are to refer to the </w:t>
      </w:r>
      <w:hyperlink r:id="rId14" w:history="1">
        <w:r w:rsidR="00DC641B" w:rsidRPr="00FA0F74">
          <w:rPr>
            <w:rStyle w:val="Hyperlink"/>
            <w:rFonts w:cs="Arial"/>
            <w:szCs w:val="22"/>
          </w:rPr>
          <w:t>Administration of Medication in Schools</w:t>
        </w:r>
      </w:hyperlink>
      <w:r w:rsidR="00DC641B" w:rsidRPr="00FA0F74">
        <w:rPr>
          <w:rFonts w:cs="Arial"/>
          <w:color w:val="000000"/>
          <w:szCs w:val="22"/>
        </w:rPr>
        <w:t xml:space="preserve"> procedure for student requirements</w:t>
      </w:r>
    </w:p>
    <w:p w:rsidR="00DC641B" w:rsidRPr="00FA0F74" w:rsidRDefault="00DC641B" w:rsidP="00DC641B">
      <w:pPr>
        <w:pStyle w:val="ListParagraph"/>
        <w:numPr>
          <w:ilvl w:val="0"/>
          <w:numId w:val="16"/>
        </w:numPr>
        <w:autoSpaceDE w:val="0"/>
        <w:autoSpaceDN w:val="0"/>
        <w:adjustRightInd w:val="0"/>
        <w:spacing w:after="60" w:line="276" w:lineRule="auto"/>
        <w:rPr>
          <w:rFonts w:cs="Arial"/>
          <w:color w:val="000000"/>
          <w:szCs w:val="22"/>
        </w:rPr>
      </w:pPr>
      <w:r w:rsidRPr="00FA0F74">
        <w:rPr>
          <w:rFonts w:cs="Arial"/>
          <w:color w:val="000000"/>
          <w:szCs w:val="22"/>
        </w:rPr>
        <w:t xml:space="preserve">Consider any other first aid equipment necessary. </w:t>
      </w:r>
    </w:p>
    <w:p w:rsidR="00DC641B" w:rsidRPr="00FA0F74" w:rsidRDefault="00DC641B" w:rsidP="000F4B31">
      <w:pPr>
        <w:tabs>
          <w:tab w:val="left" w:pos="0"/>
        </w:tabs>
        <w:spacing w:before="120" w:after="60" w:line="276" w:lineRule="auto"/>
        <w:rPr>
          <w:rFonts w:cs="Arial"/>
          <w:color w:val="000000"/>
          <w:sz w:val="28"/>
          <w:szCs w:val="22"/>
        </w:rPr>
      </w:pPr>
      <w:bookmarkStart w:id="2" w:name="design"/>
      <w:r w:rsidRPr="00FA0F74">
        <w:rPr>
          <w:rFonts w:cs="Arial"/>
          <w:color w:val="000000"/>
          <w:sz w:val="28"/>
          <w:szCs w:val="22"/>
        </w:rPr>
        <w:t>Design</w:t>
      </w:r>
      <w:bookmarkEnd w:id="2"/>
      <w:r w:rsidRPr="00FA0F74">
        <w:rPr>
          <w:rFonts w:cs="Arial"/>
          <w:color w:val="000000"/>
          <w:sz w:val="28"/>
          <w:szCs w:val="22"/>
        </w:rPr>
        <w:t xml:space="preserve"> and Signage</w:t>
      </w:r>
      <w:r w:rsidRPr="00FA0F74">
        <w:rPr>
          <w:rFonts w:cs="Arial"/>
          <w:color w:val="000000"/>
          <w:sz w:val="28"/>
          <w:szCs w:val="22"/>
        </w:rPr>
        <w:tab/>
      </w:r>
    </w:p>
    <w:p w:rsidR="00DC641B" w:rsidRPr="00FA0F74" w:rsidRDefault="00DC641B" w:rsidP="000E21E7">
      <w:pPr>
        <w:numPr>
          <w:ilvl w:val="0"/>
          <w:numId w:val="17"/>
        </w:numPr>
        <w:autoSpaceDE w:val="0"/>
        <w:autoSpaceDN w:val="0"/>
        <w:adjustRightInd w:val="0"/>
        <w:spacing w:after="0" w:line="276" w:lineRule="auto"/>
        <w:rPr>
          <w:rFonts w:cs="Arial"/>
          <w:color w:val="000000"/>
          <w:szCs w:val="22"/>
        </w:rPr>
      </w:pPr>
      <w:r w:rsidRPr="00FA0F74">
        <w:rPr>
          <w:rFonts w:cs="Arial"/>
          <w:color w:val="000000"/>
          <w:szCs w:val="22"/>
        </w:rPr>
        <w:t>First aid kits are to be portable, large enough to contain all the necessary items and made of material that will protect the contents from dust, moisture and contamination.</w:t>
      </w:r>
    </w:p>
    <w:p w:rsidR="00DC641B" w:rsidRPr="00FA0F74" w:rsidRDefault="00DC641B" w:rsidP="000E21E7">
      <w:pPr>
        <w:numPr>
          <w:ilvl w:val="0"/>
          <w:numId w:val="17"/>
        </w:numPr>
        <w:autoSpaceDE w:val="0"/>
        <w:autoSpaceDN w:val="0"/>
        <w:adjustRightInd w:val="0"/>
        <w:spacing w:after="0" w:line="276" w:lineRule="auto"/>
        <w:rPr>
          <w:rFonts w:cs="Arial"/>
          <w:color w:val="000000"/>
          <w:szCs w:val="22"/>
        </w:rPr>
      </w:pPr>
      <w:r w:rsidRPr="00FA0F74">
        <w:rPr>
          <w:rFonts w:cs="Arial"/>
          <w:color w:val="000000"/>
          <w:szCs w:val="22"/>
        </w:rPr>
        <w:t>First aid signs may be constructed to suit individual requirements but are to comply with AS 1319: 1994 - Safety Signs for the Occupational Environment.</w:t>
      </w:r>
    </w:p>
    <w:p w:rsidR="00FA0F74" w:rsidRDefault="00FA0F74">
      <w:pPr>
        <w:spacing w:after="0" w:line="240" w:lineRule="auto"/>
        <w:rPr>
          <w:rFonts w:eastAsia="Times" w:cs="Arial"/>
          <w:bCs/>
          <w:color w:val="000000"/>
          <w:sz w:val="28"/>
          <w:szCs w:val="22"/>
          <w:lang w:val="en-GB"/>
        </w:rPr>
      </w:pPr>
      <w:bookmarkStart w:id="3" w:name="facilites"/>
      <w:r>
        <w:rPr>
          <w:rFonts w:eastAsia="Times"/>
          <w:bCs/>
          <w:color w:val="000000"/>
          <w:sz w:val="28"/>
          <w:szCs w:val="22"/>
        </w:rPr>
        <w:br w:type="page"/>
      </w:r>
    </w:p>
    <w:p w:rsidR="00DC641B" w:rsidRPr="00FA0F74" w:rsidRDefault="00DC641B" w:rsidP="000F4B31">
      <w:pPr>
        <w:pStyle w:val="Heading1"/>
        <w:spacing w:before="120" w:after="60" w:line="276" w:lineRule="auto"/>
        <w:rPr>
          <w:rFonts w:eastAsia="Times"/>
          <w:bCs/>
          <w:color w:val="000000"/>
          <w:sz w:val="28"/>
          <w:szCs w:val="22"/>
        </w:rPr>
      </w:pPr>
      <w:r w:rsidRPr="00FA0F74">
        <w:rPr>
          <w:rFonts w:eastAsia="Times"/>
          <w:bCs/>
          <w:color w:val="000000"/>
          <w:sz w:val="28"/>
          <w:szCs w:val="22"/>
        </w:rPr>
        <w:lastRenderedPageBreak/>
        <w:t xml:space="preserve">First Aid Rooms/Areas </w:t>
      </w:r>
    </w:p>
    <w:bookmarkEnd w:id="3"/>
    <w:p w:rsidR="00DC641B" w:rsidRPr="00FA0F74" w:rsidRDefault="00DC641B" w:rsidP="000E21E7">
      <w:pPr>
        <w:autoSpaceDE w:val="0"/>
        <w:autoSpaceDN w:val="0"/>
        <w:adjustRightInd w:val="0"/>
        <w:spacing w:after="80" w:line="276" w:lineRule="auto"/>
        <w:rPr>
          <w:rFonts w:eastAsia="Times New Roman" w:cs="Arial"/>
          <w:szCs w:val="22"/>
        </w:rPr>
      </w:pPr>
      <w:r w:rsidRPr="00FA0F74">
        <w:rPr>
          <w:rFonts w:eastAsia="Times New Roman" w:cs="Arial"/>
          <w:szCs w:val="22"/>
        </w:rPr>
        <w:t xml:space="preserve">A first aid room should be established if a </w:t>
      </w:r>
      <w:r w:rsidRPr="00FA0F74">
        <w:rPr>
          <w:rFonts w:cs="Arial"/>
          <w:color w:val="000000"/>
          <w:szCs w:val="22"/>
        </w:rPr>
        <w:t xml:space="preserve">first aid risk assessment </w:t>
      </w:r>
      <w:r w:rsidRPr="00FA0F74">
        <w:rPr>
          <w:rFonts w:eastAsia="Times New Roman" w:cs="Arial"/>
          <w:szCs w:val="22"/>
        </w:rPr>
        <w:t xml:space="preserve">indicates that it would be difficult to administer appropriate first aid unless a first aid room is provided. If a </w:t>
      </w:r>
      <w:r w:rsidRPr="00FA0F74">
        <w:rPr>
          <w:rFonts w:cs="Arial"/>
          <w:color w:val="000000"/>
          <w:szCs w:val="22"/>
        </w:rPr>
        <w:t xml:space="preserve">first aid risk assessment </w:t>
      </w:r>
      <w:r w:rsidRPr="00FA0F74">
        <w:rPr>
          <w:rFonts w:eastAsia="Times New Roman" w:cs="Arial"/>
          <w:szCs w:val="22"/>
        </w:rPr>
        <w:t xml:space="preserve">determines that a first aid room is not needed, a rest area within the workplace which provides the patient with privacy and respects their dignity may be suitable to assist an injured or ill person. Hallways/corridors and foyers are </w:t>
      </w:r>
      <w:r w:rsidRPr="00FA0F74">
        <w:rPr>
          <w:rFonts w:eastAsia="Times New Roman" w:cs="Arial"/>
          <w:szCs w:val="22"/>
          <w:u w:val="single"/>
        </w:rPr>
        <w:t>not</w:t>
      </w:r>
      <w:r w:rsidRPr="00FA0F74">
        <w:rPr>
          <w:rFonts w:eastAsia="Times New Roman" w:cs="Arial"/>
          <w:szCs w:val="22"/>
        </w:rPr>
        <w:t xml:space="preserve"> suitable for this purpose.</w:t>
      </w:r>
    </w:p>
    <w:p w:rsidR="00DC641B" w:rsidRPr="00FA0F74" w:rsidRDefault="00DC641B" w:rsidP="00DC641B">
      <w:pPr>
        <w:spacing w:line="276" w:lineRule="auto"/>
        <w:rPr>
          <w:rFonts w:eastAsia="Times New Roman" w:cs="Arial"/>
          <w:szCs w:val="22"/>
        </w:rPr>
      </w:pPr>
      <w:r w:rsidRPr="00FA0F74">
        <w:rPr>
          <w:rFonts w:eastAsia="Times New Roman" w:cs="Arial"/>
          <w:szCs w:val="22"/>
        </w:rPr>
        <w:t>The first aid room should be located to enable observation.  The contents of a first aid room are to suit the first aid needs of the workplace. The location and size of the room should allow easy access to emergency services as well as movement of injured people who need to be supported or moved by stretcher or wheelchair.  While awaiting collection, unwell students and adults are to be supervised and monitored.</w:t>
      </w:r>
    </w:p>
    <w:p w:rsidR="00DC641B" w:rsidRPr="00FA0F74" w:rsidRDefault="00DC641B" w:rsidP="000F4B31">
      <w:pPr>
        <w:autoSpaceDE w:val="0"/>
        <w:autoSpaceDN w:val="0"/>
        <w:adjustRightInd w:val="0"/>
        <w:spacing w:before="120" w:after="60" w:line="276" w:lineRule="auto"/>
        <w:rPr>
          <w:rFonts w:cs="Arial"/>
          <w:color w:val="000000"/>
          <w:sz w:val="28"/>
          <w:szCs w:val="22"/>
        </w:rPr>
      </w:pPr>
      <w:bookmarkStart w:id="4" w:name="maintenance"/>
      <w:r w:rsidRPr="00FA0F74">
        <w:rPr>
          <w:rFonts w:cs="Arial"/>
          <w:color w:val="000000"/>
          <w:sz w:val="28"/>
          <w:szCs w:val="22"/>
        </w:rPr>
        <w:t xml:space="preserve">Maintenance </w:t>
      </w:r>
      <w:bookmarkEnd w:id="4"/>
    </w:p>
    <w:p w:rsidR="00DC641B" w:rsidRPr="00FA0F74" w:rsidRDefault="00DC641B" w:rsidP="000E21E7">
      <w:pPr>
        <w:autoSpaceDE w:val="0"/>
        <w:autoSpaceDN w:val="0"/>
        <w:adjustRightInd w:val="0"/>
        <w:spacing w:line="276" w:lineRule="auto"/>
        <w:rPr>
          <w:rFonts w:cs="Arial"/>
          <w:color w:val="000000"/>
          <w:szCs w:val="22"/>
        </w:rPr>
      </w:pPr>
      <w:r w:rsidRPr="00FA0F74">
        <w:rPr>
          <w:rFonts w:cs="Arial"/>
          <w:color w:val="000000"/>
          <w:szCs w:val="22"/>
        </w:rPr>
        <w:t xml:space="preserve">First aiders or designated officers are responsible for the review and maintenance of first aid kits and first aid rooms/areas so they are always stocked and “in date” and accessible at all times. </w:t>
      </w:r>
    </w:p>
    <w:p w:rsidR="000E21E7" w:rsidRPr="00FA0F74" w:rsidRDefault="000E21E7" w:rsidP="000E21E7">
      <w:pPr>
        <w:spacing w:after="60" w:line="276" w:lineRule="auto"/>
        <w:rPr>
          <w:sz w:val="28"/>
          <w:szCs w:val="32"/>
        </w:rPr>
      </w:pPr>
      <w:r w:rsidRPr="00FA0F74">
        <w:rPr>
          <w:sz w:val="28"/>
          <w:szCs w:val="32"/>
        </w:rPr>
        <w:t>First Aid Kit Contents</w:t>
      </w:r>
    </w:p>
    <w:p w:rsidR="000E21E7" w:rsidRPr="00FA0F74" w:rsidRDefault="000E21E7" w:rsidP="000E21E7">
      <w:pPr>
        <w:autoSpaceDE w:val="0"/>
        <w:autoSpaceDN w:val="0"/>
        <w:adjustRightInd w:val="0"/>
        <w:spacing w:line="276" w:lineRule="auto"/>
        <w:rPr>
          <w:rFonts w:eastAsia="SimSun" w:cs="Arial"/>
          <w:color w:val="000000"/>
          <w:lang w:eastAsia="zh-CN"/>
        </w:rPr>
      </w:pPr>
      <w:r w:rsidRPr="00FA0F74">
        <w:rPr>
          <w:rFonts w:eastAsia="SimSun" w:cs="Arial"/>
          <w:b/>
          <w:color w:val="000000"/>
          <w:lang w:eastAsia="zh-CN"/>
        </w:rPr>
        <w:t>Note:</w:t>
      </w:r>
      <w:r w:rsidRPr="00FA0F74">
        <w:rPr>
          <w:rFonts w:eastAsia="SimSun" w:cs="Arial"/>
          <w:color w:val="000000"/>
          <w:lang w:eastAsia="zh-CN"/>
        </w:rPr>
        <w:t xml:space="preserve"> Analgesics (e.g. paracetamol), are not to be included in departmental first aid kits. Workers requiring prescribed and over-the-counter medications should carry their own for their personal use. Schools are only to administer prescribed medication to students in accordance with </w:t>
      </w:r>
      <w:hyperlink r:id="rId15" w:history="1">
        <w:r w:rsidRPr="00FA0F74">
          <w:rPr>
            <w:rFonts w:eastAsia="SimSun" w:cs="Arial"/>
            <w:color w:val="000066"/>
            <w:u w:val="single"/>
            <w:lang w:eastAsia="zh-CN"/>
          </w:rPr>
          <w:t>Administration of Medication in Schools</w:t>
        </w:r>
      </w:hyperlink>
      <w:r w:rsidRPr="00FA0F74">
        <w:rPr>
          <w:rFonts w:eastAsia="SimSun" w:cs="Arial"/>
          <w:color w:val="000066"/>
          <w:u w:val="single"/>
          <w:lang w:eastAsia="zh-CN"/>
        </w:rPr>
        <w:t xml:space="preserve"> procedure</w:t>
      </w:r>
      <w:r w:rsidRPr="00FA0F74">
        <w:rPr>
          <w:rFonts w:eastAsia="SimSun" w:cs="Arial"/>
          <w:color w:val="000000"/>
          <w:lang w:eastAsia="zh-CN"/>
        </w:rPr>
        <w:t>. Some types of workplaces may require additional items to treat specific types of injuries or illnesses.</w:t>
      </w:r>
    </w:p>
    <w:p w:rsidR="00FA0F74" w:rsidRDefault="00FA0F74">
      <w:pPr>
        <w:spacing w:after="0" w:line="240" w:lineRule="auto"/>
        <w:rPr>
          <w:rFonts w:eastAsia="SimSun" w:cs="Arial"/>
          <w:color w:val="000000"/>
          <w:sz w:val="28"/>
          <w:lang w:eastAsia="zh-CN"/>
        </w:rPr>
      </w:pPr>
      <w:r>
        <w:rPr>
          <w:rFonts w:eastAsia="SimSun" w:cs="Arial"/>
          <w:color w:val="000000"/>
          <w:sz w:val="28"/>
          <w:lang w:eastAsia="zh-CN"/>
        </w:rPr>
        <w:br w:type="page"/>
      </w:r>
    </w:p>
    <w:p w:rsidR="000E21E7" w:rsidRPr="00FA0F74" w:rsidRDefault="000E21E7" w:rsidP="000E21E7">
      <w:pPr>
        <w:tabs>
          <w:tab w:val="left" w:pos="0"/>
        </w:tabs>
        <w:spacing w:before="120" w:after="60" w:line="276" w:lineRule="auto"/>
        <w:rPr>
          <w:rFonts w:eastAsia="SimSun" w:cs="Arial"/>
          <w:color w:val="000000"/>
          <w:sz w:val="36"/>
          <w:lang w:eastAsia="zh-CN"/>
        </w:rPr>
      </w:pPr>
      <w:r w:rsidRPr="00FA0F74">
        <w:rPr>
          <w:rFonts w:eastAsia="SimSun" w:cs="Arial"/>
          <w:color w:val="000000"/>
          <w:sz w:val="36"/>
          <w:lang w:eastAsia="zh-CN"/>
        </w:rPr>
        <w:lastRenderedPageBreak/>
        <w:t xml:space="preserve">School First Aid Kits </w:t>
      </w:r>
    </w:p>
    <w:p w:rsidR="000E21E7" w:rsidRPr="001A77A3" w:rsidRDefault="000E21E7" w:rsidP="000E21E7">
      <w:pPr>
        <w:numPr>
          <w:ilvl w:val="0"/>
          <w:numId w:val="4"/>
        </w:numPr>
        <w:tabs>
          <w:tab w:val="left" w:pos="0"/>
          <w:tab w:val="left" w:pos="284"/>
          <w:tab w:val="left" w:pos="567"/>
        </w:tabs>
        <w:autoSpaceDE w:val="0"/>
        <w:autoSpaceDN w:val="0"/>
        <w:adjustRightInd w:val="0"/>
        <w:spacing w:after="0" w:line="276" w:lineRule="auto"/>
        <w:ind w:left="284" w:hanging="284"/>
        <w:rPr>
          <w:rFonts w:eastAsia="SimSun" w:cs="Arial"/>
          <w:b/>
          <w:color w:val="000000"/>
          <w:sz w:val="20"/>
          <w:u w:val="single"/>
          <w:lang w:eastAsia="zh-CN"/>
        </w:rPr>
      </w:pPr>
      <w:r>
        <w:rPr>
          <w:rFonts w:eastAsia="SimSun" w:cs="Arial"/>
          <w:color w:val="000000"/>
          <w:sz w:val="20"/>
          <w:lang w:eastAsia="zh-CN"/>
        </w:rPr>
        <w:t xml:space="preserve">The main first aid kit is </w:t>
      </w:r>
      <w:r w:rsidRPr="001A77A3">
        <w:rPr>
          <w:rFonts w:eastAsia="SimSun" w:cs="Arial"/>
          <w:color w:val="000000"/>
          <w:sz w:val="20"/>
          <w:lang w:eastAsia="zh-CN"/>
        </w:rPr>
        <w:t xml:space="preserve">to include a minimum of one adrenaline auto-injector (for schools). Refer to the </w:t>
      </w:r>
      <w:hyperlink r:id="rId16" w:history="1">
        <w:r w:rsidRPr="001A77A3">
          <w:rPr>
            <w:rFonts w:eastAsia="SimSun" w:cs="Arial"/>
            <w:color w:val="000066"/>
            <w:sz w:val="20"/>
            <w:u w:val="single"/>
            <w:lang w:eastAsia="zh-CN"/>
          </w:rPr>
          <w:t>Anaphylaxis Management site</w:t>
        </w:r>
      </w:hyperlink>
      <w:r w:rsidRPr="001A77A3">
        <w:rPr>
          <w:rFonts w:eastAsia="SimSun" w:cs="Arial"/>
          <w:color w:val="000000"/>
          <w:sz w:val="20"/>
          <w:lang w:eastAsia="zh-CN"/>
        </w:rPr>
        <w:t xml:space="preserve"> for further information.</w:t>
      </w:r>
    </w:p>
    <w:p w:rsidR="000E21E7" w:rsidRPr="001A77A3" w:rsidRDefault="000E21E7" w:rsidP="00EF0160">
      <w:pPr>
        <w:numPr>
          <w:ilvl w:val="0"/>
          <w:numId w:val="4"/>
        </w:numPr>
        <w:tabs>
          <w:tab w:val="left" w:pos="0"/>
          <w:tab w:val="left" w:pos="284"/>
        </w:tabs>
        <w:autoSpaceDE w:val="0"/>
        <w:autoSpaceDN w:val="0"/>
        <w:adjustRightInd w:val="0"/>
        <w:spacing w:line="276" w:lineRule="auto"/>
        <w:ind w:left="284" w:hanging="284"/>
        <w:rPr>
          <w:rFonts w:eastAsia="SimSun" w:cs="Arial"/>
          <w:color w:val="000000"/>
          <w:sz w:val="20"/>
          <w:lang w:eastAsia="zh-CN"/>
        </w:rPr>
      </w:pPr>
      <w:r>
        <w:rPr>
          <w:rFonts w:eastAsia="SimSun" w:cs="Arial"/>
          <w:color w:val="000000"/>
          <w:sz w:val="20"/>
          <w:lang w:eastAsia="zh-CN"/>
        </w:rPr>
        <w:t>The main first aid kit is to contain</w:t>
      </w:r>
      <w:r w:rsidRPr="001A77A3">
        <w:rPr>
          <w:rFonts w:eastAsia="SimSun" w:cs="Arial"/>
          <w:color w:val="000000"/>
          <w:sz w:val="20"/>
          <w:lang w:eastAsia="zh-CN"/>
        </w:rPr>
        <w:t xml:space="preserve"> of S3 salbutamol (Ventolin) or S3 terbutaline (Bricanyl) especially if there are staff and students diagnosed at risk of asthma.  Refer to</w:t>
      </w:r>
      <w:r>
        <w:rPr>
          <w:rFonts w:eastAsia="SimSun" w:cs="Arial"/>
          <w:color w:val="000000"/>
          <w:sz w:val="20"/>
          <w:lang w:eastAsia="zh-CN"/>
        </w:rPr>
        <w:t xml:space="preserve"> Asthma Management on OnePortal.</w:t>
      </w:r>
      <w:r w:rsidRPr="001A77A3">
        <w:rPr>
          <w:rFonts w:eastAsia="SimSun" w:cs="Arial"/>
          <w:color w:val="000000"/>
          <w:sz w:val="20"/>
          <w:lang w:eastAsia="zh-CN"/>
        </w:rPr>
        <w:t xml:space="preserve"> </w:t>
      </w:r>
    </w:p>
    <w:p w:rsidR="000E21E7" w:rsidRDefault="000E21E7" w:rsidP="00EF0160">
      <w:pPr>
        <w:tabs>
          <w:tab w:val="left" w:pos="0"/>
          <w:tab w:val="left" w:pos="284"/>
          <w:tab w:val="left" w:pos="567"/>
        </w:tabs>
        <w:autoSpaceDE w:val="0"/>
        <w:autoSpaceDN w:val="0"/>
        <w:adjustRightInd w:val="0"/>
        <w:spacing w:after="40" w:line="276" w:lineRule="auto"/>
        <w:ind w:left="284" w:right="-143" w:hanging="284"/>
        <w:rPr>
          <w:rFonts w:eastAsia="SimSun" w:cs="Arial"/>
          <w:b/>
          <w:bCs/>
          <w:color w:val="000000"/>
          <w:sz w:val="20"/>
          <w:lang w:eastAsia="zh-CN"/>
        </w:rPr>
      </w:pPr>
      <w:r w:rsidRPr="001A77A3">
        <w:rPr>
          <w:rFonts w:eastAsia="SimSun" w:cs="Arial"/>
          <w:b/>
          <w:bCs/>
          <w:color w:val="000000"/>
          <w:sz w:val="20"/>
          <w:lang w:eastAsia="zh-CN"/>
        </w:rPr>
        <w:t xml:space="preserve">Basic Content </w:t>
      </w:r>
      <w:r>
        <w:rPr>
          <w:rFonts w:eastAsia="SimSun" w:cs="Arial"/>
          <w:b/>
          <w:bCs/>
          <w:color w:val="000000"/>
          <w:sz w:val="20"/>
          <w:lang w:eastAsia="zh-CN"/>
        </w:rPr>
        <w:t>Sample/</w:t>
      </w:r>
      <w:r w:rsidRPr="001A77A3">
        <w:rPr>
          <w:rFonts w:eastAsia="SimSun" w:cs="Arial"/>
          <w:b/>
          <w:bCs/>
          <w:color w:val="000000"/>
          <w:sz w:val="20"/>
          <w:lang w:eastAsia="zh-CN"/>
        </w:rPr>
        <w:t xml:space="preserve">Example for a first aid kit in a low risk workplace: </w:t>
      </w:r>
    </w:p>
    <w:p w:rsidR="000E21E7" w:rsidRDefault="000E21E7" w:rsidP="000E21E7">
      <w:pPr>
        <w:autoSpaceDE w:val="0"/>
        <w:autoSpaceDN w:val="0"/>
        <w:adjustRightInd w:val="0"/>
        <w:spacing w:line="276" w:lineRule="auto"/>
        <w:ind w:right="-143"/>
        <w:jc w:val="both"/>
        <w:rPr>
          <w:rFonts w:eastAsia="SimSun" w:cs="Arial"/>
          <w:bCs/>
          <w:i/>
          <w:color w:val="000000"/>
          <w:sz w:val="20"/>
          <w:lang w:eastAsia="zh-CN"/>
        </w:rPr>
      </w:pPr>
      <w:r>
        <w:rPr>
          <w:rFonts w:eastAsia="SimSun" w:cs="Arial"/>
          <w:b/>
          <w:bCs/>
          <w:i/>
          <w:color w:val="000000"/>
          <w:sz w:val="20"/>
          <w:lang w:eastAsia="zh-CN"/>
        </w:rPr>
        <w:t xml:space="preserve">(low risk: </w:t>
      </w:r>
      <w:r>
        <w:rPr>
          <w:rFonts w:eastAsia="SimSun" w:cs="Arial"/>
          <w:bCs/>
          <w:i/>
          <w:color w:val="000000"/>
          <w:sz w:val="20"/>
          <w:lang w:eastAsia="zh-CN"/>
        </w:rPr>
        <w:t xml:space="preserve">where there is no exposure to hazards that could result in a serious injury or illness - based on the </w:t>
      </w:r>
      <w:hyperlink r:id="rId17" w:history="1">
        <w:r w:rsidRPr="000E21E7">
          <w:rPr>
            <w:rStyle w:val="Hyperlink"/>
            <w:rFonts w:eastAsia="SimSun" w:cs="Arial"/>
            <w:bCs/>
            <w:i/>
            <w:sz w:val="20"/>
            <w:lang w:eastAsia="zh-CN"/>
          </w:rPr>
          <w:t>First Aid in the Workplace Code of Practice 2014</w:t>
        </w:r>
      </w:hyperlink>
      <w:r>
        <w:rPr>
          <w:rFonts w:eastAsia="SimSun" w:cs="Arial"/>
          <w:bCs/>
          <w:i/>
          <w:color w:val="000000"/>
          <w:sz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544"/>
        <w:gridCol w:w="4652"/>
        <w:gridCol w:w="1721"/>
      </w:tblGrid>
      <w:tr w:rsidR="000E21E7" w:rsidRPr="000E21E7" w:rsidTr="00FA0F74">
        <w:tc>
          <w:tcPr>
            <w:tcW w:w="3544" w:type="dxa"/>
            <w:shd w:val="clear" w:color="auto" w:fill="BDD6EE" w:themeFill="accent1" w:themeFillTint="66"/>
            <w:vAlign w:val="center"/>
          </w:tcPr>
          <w:p w:rsidR="000E21E7" w:rsidRPr="000E21E7" w:rsidRDefault="000E21E7" w:rsidP="000E21E7">
            <w:pPr>
              <w:tabs>
                <w:tab w:val="left" w:pos="0"/>
                <w:tab w:val="left" w:pos="284"/>
                <w:tab w:val="left" w:pos="567"/>
              </w:tabs>
              <w:autoSpaceDE w:val="0"/>
              <w:autoSpaceDN w:val="0"/>
              <w:adjustRightInd w:val="0"/>
              <w:spacing w:before="60" w:after="60" w:line="276" w:lineRule="auto"/>
              <w:ind w:right="-143"/>
              <w:rPr>
                <w:rFonts w:eastAsia="SimSun" w:cs="Arial"/>
                <w:b/>
                <w:bCs/>
                <w:sz w:val="20"/>
                <w:lang w:eastAsia="zh-CN"/>
              </w:rPr>
            </w:pPr>
            <w:r w:rsidRPr="000E21E7">
              <w:rPr>
                <w:rFonts w:eastAsia="SimSun" w:cs="Arial"/>
                <w:b/>
                <w:bCs/>
                <w:sz w:val="20"/>
                <w:lang w:eastAsia="zh-CN"/>
              </w:rPr>
              <w:t xml:space="preserve">Content </w:t>
            </w:r>
            <w:r>
              <w:rPr>
                <w:rFonts w:eastAsia="SimSun" w:cs="Arial"/>
                <w:b/>
                <w:bCs/>
                <w:sz w:val="20"/>
                <w:lang w:eastAsia="zh-CN"/>
              </w:rPr>
              <w:t>i</w:t>
            </w:r>
            <w:r w:rsidRPr="000E21E7">
              <w:rPr>
                <w:rFonts w:eastAsia="SimSun" w:cs="Arial"/>
                <w:b/>
                <w:bCs/>
                <w:sz w:val="20"/>
                <w:lang w:eastAsia="zh-CN"/>
              </w:rPr>
              <w:t>tem</w:t>
            </w:r>
          </w:p>
        </w:tc>
        <w:tc>
          <w:tcPr>
            <w:tcW w:w="4652" w:type="dxa"/>
            <w:shd w:val="clear" w:color="auto" w:fill="BDD6EE" w:themeFill="accent1" w:themeFillTint="66"/>
            <w:vAlign w:val="center"/>
          </w:tcPr>
          <w:p w:rsidR="000E21E7" w:rsidRPr="000E21E7" w:rsidRDefault="000E21E7" w:rsidP="000E21E7">
            <w:pPr>
              <w:tabs>
                <w:tab w:val="left" w:pos="0"/>
                <w:tab w:val="left" w:pos="284"/>
                <w:tab w:val="left" w:pos="567"/>
              </w:tabs>
              <w:autoSpaceDE w:val="0"/>
              <w:autoSpaceDN w:val="0"/>
              <w:adjustRightInd w:val="0"/>
              <w:spacing w:before="60" w:after="60" w:line="276" w:lineRule="auto"/>
              <w:ind w:right="-143"/>
              <w:rPr>
                <w:rFonts w:eastAsia="SimSun" w:cs="Arial"/>
                <w:b/>
                <w:bCs/>
                <w:sz w:val="20"/>
                <w:lang w:eastAsia="zh-CN"/>
              </w:rPr>
            </w:pPr>
            <w:r w:rsidRPr="000E21E7">
              <w:rPr>
                <w:rFonts w:eastAsia="SimSun" w:cs="Arial"/>
                <w:b/>
                <w:bCs/>
                <w:sz w:val="20"/>
                <w:lang w:eastAsia="zh-CN"/>
              </w:rPr>
              <w:t>Purpose</w:t>
            </w:r>
          </w:p>
        </w:tc>
        <w:tc>
          <w:tcPr>
            <w:tcW w:w="1721" w:type="dxa"/>
            <w:shd w:val="clear" w:color="auto" w:fill="BDD6EE" w:themeFill="accent1" w:themeFillTint="66"/>
            <w:vAlign w:val="center"/>
          </w:tcPr>
          <w:p w:rsidR="000E21E7" w:rsidRPr="000E21E7" w:rsidRDefault="000E21E7" w:rsidP="000E21E7">
            <w:pPr>
              <w:tabs>
                <w:tab w:val="left" w:pos="0"/>
                <w:tab w:val="left" w:pos="284"/>
                <w:tab w:val="left" w:pos="567"/>
              </w:tabs>
              <w:autoSpaceDE w:val="0"/>
              <w:autoSpaceDN w:val="0"/>
              <w:adjustRightInd w:val="0"/>
              <w:spacing w:before="60" w:after="60" w:line="276" w:lineRule="auto"/>
              <w:ind w:right="-143"/>
              <w:rPr>
                <w:rFonts w:eastAsia="SimSun" w:cs="Arial"/>
                <w:b/>
                <w:bCs/>
                <w:sz w:val="20"/>
                <w:lang w:eastAsia="zh-CN"/>
              </w:rPr>
            </w:pPr>
            <w:r w:rsidRPr="000E21E7">
              <w:rPr>
                <w:rFonts w:eastAsia="SimSun" w:cs="Arial"/>
                <w:b/>
                <w:bCs/>
                <w:sz w:val="20"/>
                <w:lang w:eastAsia="zh-CN"/>
              </w:rPr>
              <w:t xml:space="preserve">Yes/No </w:t>
            </w:r>
            <w:r>
              <w:rPr>
                <w:rFonts w:eastAsia="SimSun" w:cs="Arial"/>
                <w:b/>
                <w:bCs/>
                <w:sz w:val="20"/>
                <w:lang w:eastAsia="zh-CN"/>
              </w:rPr>
              <w:t>-</w:t>
            </w:r>
            <w:r w:rsidRPr="000E21E7">
              <w:rPr>
                <w:rFonts w:eastAsia="SimSun" w:cs="Arial"/>
                <w:b/>
                <w:bCs/>
                <w:sz w:val="20"/>
                <w:lang w:eastAsia="zh-CN"/>
              </w:rPr>
              <w:t xml:space="preserve"> Notes</w:t>
            </w: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instructions for providing first aid</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including cardio-pulmonary resuscitation (CPR) flow chart</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adhesive strips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(assorted sizes) for minor wound dressing</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splinter probes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(single use, disposable)</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non-allergenic adhesive tape</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securing dressings and strapping</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 xml:space="preserve">eye pads </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emergency eye cover</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triangular bandage</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slings, support and/or padding</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hospital crepe or conforming bandage</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to hold dressings in place</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rPr>
                <w:rFonts w:eastAsia="SimSun" w:cs="Arial"/>
                <w:color w:val="000000"/>
                <w:sz w:val="18"/>
                <w:szCs w:val="18"/>
                <w:lang w:eastAsia="zh-CN"/>
              </w:rPr>
            </w:pPr>
            <w:r w:rsidRPr="00EF0160">
              <w:rPr>
                <w:rFonts w:eastAsia="SimSun" w:cs="Arial"/>
                <w:b/>
                <w:bCs/>
                <w:color w:val="000000"/>
                <w:sz w:val="18"/>
                <w:szCs w:val="18"/>
                <w:lang w:eastAsia="zh-CN"/>
              </w:rPr>
              <w:t xml:space="preserve">wound/combine dressings </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rPr>
                <w:rFonts w:eastAsia="SimSun" w:cs="Arial"/>
                <w:color w:val="000000"/>
                <w:sz w:val="18"/>
                <w:szCs w:val="18"/>
                <w:lang w:eastAsia="zh-CN"/>
              </w:rPr>
            </w:pPr>
            <w:r w:rsidRPr="00EF0160">
              <w:rPr>
                <w:rFonts w:eastAsia="SimSun" w:cs="Arial"/>
                <w:color w:val="000000"/>
                <w:sz w:val="18"/>
                <w:szCs w:val="18"/>
                <w:lang w:eastAsia="zh-CN"/>
              </w:rPr>
              <w:t xml:space="preserve">to control bleeding and for covering wounds </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non-adhesive dressings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wound dressing</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safety pins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to secure bandages and slings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scissors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rPr>
                <w:rFonts w:eastAsia="SimSun" w:cs="Arial"/>
                <w:color w:val="000000"/>
                <w:sz w:val="18"/>
                <w:szCs w:val="18"/>
                <w:lang w:eastAsia="zh-CN"/>
              </w:rPr>
            </w:pPr>
            <w:r w:rsidRPr="00EF0160">
              <w:rPr>
                <w:rFonts w:eastAsia="SimSun" w:cs="Arial"/>
                <w:color w:val="000000"/>
                <w:sz w:val="18"/>
                <w:szCs w:val="18"/>
                <w:lang w:eastAsia="zh-CN"/>
              </w:rPr>
              <w:t xml:space="preserve">for cutting dressings or clothing </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kidney dish</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holding dressings and instruments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small dressings’ bowl</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holding liquids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gauze squares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cleaning wounds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forceps/tweezers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removing foreign bodies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disposable nitrile, latex or vinyl gloves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infection control</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sharps disposal container</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infection control and disposal purposes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disposable nitrile, latex or vinyl gloves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infection control</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sharps disposal container</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for infection control and disposal purposes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sterile saline solution or sterile water</w:t>
            </w:r>
          </w:p>
        </w:tc>
        <w:tc>
          <w:tcPr>
            <w:tcW w:w="4652" w:type="dxa"/>
            <w:shd w:val="clear" w:color="auto" w:fill="auto"/>
          </w:tcPr>
          <w:p w:rsidR="000E21E7" w:rsidRPr="00EF0160" w:rsidRDefault="000E21E7" w:rsidP="00FA0F74">
            <w:pPr>
              <w:tabs>
                <w:tab w:val="left" w:pos="284"/>
                <w:tab w:val="left" w:pos="567"/>
              </w:tabs>
              <w:autoSpaceDE w:val="0"/>
              <w:autoSpaceDN w:val="0"/>
              <w:adjustRightInd w:val="0"/>
              <w:spacing w:before="40" w:after="40" w:line="276" w:lineRule="auto"/>
              <w:rPr>
                <w:rFonts w:eastAsia="SimSun" w:cs="Arial"/>
                <w:bCs/>
                <w:color w:val="000000"/>
                <w:sz w:val="18"/>
                <w:szCs w:val="18"/>
                <w:lang w:eastAsia="zh-CN"/>
              </w:rPr>
            </w:pPr>
            <w:r w:rsidRPr="00EF0160">
              <w:rPr>
                <w:rFonts w:eastAsia="SimSun" w:cs="Arial"/>
                <w:color w:val="000000"/>
                <w:sz w:val="18"/>
                <w:szCs w:val="18"/>
                <w:lang w:eastAsia="zh-CN"/>
              </w:rPr>
              <w:t>for emergency eye wash or for irrigating eye wounds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antiseptic solution</w:t>
            </w:r>
          </w:p>
        </w:tc>
        <w:tc>
          <w:tcPr>
            <w:tcW w:w="4652" w:type="dxa"/>
            <w:shd w:val="clear" w:color="auto" w:fill="auto"/>
          </w:tcPr>
          <w:p w:rsidR="000E21E7" w:rsidRPr="00EF0160" w:rsidRDefault="000E21E7" w:rsidP="00FA0F74">
            <w:pPr>
              <w:tabs>
                <w:tab w:val="left" w:pos="0"/>
                <w:tab w:val="left" w:pos="567"/>
              </w:tabs>
              <w:autoSpaceDE w:val="0"/>
              <w:autoSpaceDN w:val="0"/>
              <w:adjustRightInd w:val="0"/>
              <w:spacing w:before="40" w:after="40" w:line="276" w:lineRule="auto"/>
              <w:rPr>
                <w:rFonts w:eastAsia="SimSun" w:cs="Arial"/>
                <w:color w:val="000000"/>
                <w:sz w:val="18"/>
                <w:szCs w:val="18"/>
                <w:lang w:eastAsia="zh-CN"/>
              </w:rPr>
            </w:pPr>
            <w:r w:rsidRPr="00EF0160">
              <w:rPr>
                <w:rFonts w:eastAsia="SimSun" w:cs="Arial"/>
                <w:color w:val="000000"/>
                <w:sz w:val="18"/>
                <w:szCs w:val="18"/>
                <w:lang w:eastAsia="zh-CN"/>
              </w:rPr>
              <w:t>for cleaning wounds and skin (schools/workplaces can determine their preferred protocol based on first aid training, situation and patient: clean water vs saline vs antiseptic)</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b/>
                <w:bCs/>
                <w:color w:val="000000"/>
                <w:sz w:val="18"/>
                <w:szCs w:val="18"/>
                <w:lang w:eastAsia="zh-CN"/>
              </w:rPr>
              <w:t>resuscitation mask</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r w:rsidRPr="00EF0160">
              <w:rPr>
                <w:rFonts w:eastAsia="SimSun" w:cs="Arial"/>
                <w:color w:val="000000"/>
                <w:sz w:val="18"/>
                <w:szCs w:val="18"/>
                <w:lang w:eastAsia="zh-CN"/>
              </w:rPr>
              <w:t>to be used by qualified personnel for resuscitation purposes</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
                <w:bCs/>
                <w:color w:val="000000"/>
                <w:sz w:val="18"/>
                <w:szCs w:val="18"/>
                <w:lang w:eastAsia="zh-CN"/>
              </w:rPr>
            </w:pPr>
            <w:r w:rsidRPr="00EF0160">
              <w:rPr>
                <w:rFonts w:eastAsia="SimSun" w:cs="Arial"/>
                <w:b/>
                <w:bCs/>
                <w:color w:val="000000"/>
                <w:sz w:val="18"/>
                <w:szCs w:val="18"/>
                <w:lang w:eastAsia="zh-CN"/>
              </w:rPr>
              <w:t>plastic bags</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color w:val="000000"/>
                <w:sz w:val="18"/>
                <w:szCs w:val="18"/>
                <w:lang w:eastAsia="zh-CN"/>
              </w:rPr>
            </w:pPr>
            <w:r w:rsidRPr="00EF0160">
              <w:rPr>
                <w:rFonts w:eastAsia="SimSun" w:cs="Arial"/>
                <w:color w:val="000000"/>
                <w:sz w:val="18"/>
                <w:szCs w:val="18"/>
                <w:lang w:eastAsia="zh-CN"/>
              </w:rPr>
              <w:t>for waste disposal</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
                <w:bCs/>
                <w:color w:val="000000"/>
                <w:sz w:val="18"/>
                <w:szCs w:val="18"/>
                <w:lang w:eastAsia="zh-CN"/>
              </w:rPr>
            </w:pPr>
            <w:r w:rsidRPr="00EF0160">
              <w:rPr>
                <w:rFonts w:eastAsia="SimSun" w:cs="Arial"/>
                <w:b/>
                <w:bCs/>
                <w:color w:val="000000"/>
                <w:sz w:val="18"/>
                <w:szCs w:val="18"/>
                <w:lang w:eastAsia="zh-CN"/>
              </w:rPr>
              <w:t>note pad and pen/pencil</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color w:val="000000"/>
                <w:sz w:val="18"/>
                <w:szCs w:val="18"/>
                <w:lang w:eastAsia="zh-CN"/>
              </w:rPr>
            </w:pPr>
            <w:r w:rsidRPr="00EF0160">
              <w:rPr>
                <w:rFonts w:eastAsia="SimSun" w:cs="Arial"/>
                <w:color w:val="000000"/>
                <w:sz w:val="18"/>
                <w:szCs w:val="18"/>
                <w:lang w:eastAsia="zh-CN"/>
              </w:rPr>
              <w:t>for recording the injured or ill person’s condition and treatment given</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r w:rsidR="000E21E7" w:rsidRPr="006032DA" w:rsidTr="00FA0F74">
        <w:tc>
          <w:tcPr>
            <w:tcW w:w="3544"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
                <w:bCs/>
                <w:color w:val="000000"/>
                <w:sz w:val="18"/>
                <w:szCs w:val="18"/>
                <w:lang w:eastAsia="zh-CN"/>
              </w:rPr>
            </w:pPr>
            <w:r w:rsidRPr="00EF0160">
              <w:rPr>
                <w:rFonts w:eastAsia="SimSun" w:cs="Arial"/>
                <w:b/>
                <w:bCs/>
                <w:color w:val="000000"/>
                <w:sz w:val="18"/>
                <w:szCs w:val="18"/>
                <w:lang w:eastAsia="zh-CN"/>
              </w:rPr>
              <w:t>re-usable ice-pack</w:t>
            </w:r>
          </w:p>
        </w:tc>
        <w:tc>
          <w:tcPr>
            <w:tcW w:w="4652"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color w:val="000000"/>
                <w:sz w:val="18"/>
                <w:szCs w:val="18"/>
                <w:lang w:eastAsia="zh-CN"/>
              </w:rPr>
            </w:pPr>
            <w:r w:rsidRPr="00EF0160">
              <w:rPr>
                <w:rFonts w:eastAsia="SimSun" w:cs="Arial"/>
                <w:color w:val="000000"/>
                <w:sz w:val="18"/>
                <w:szCs w:val="18"/>
                <w:lang w:eastAsia="zh-CN"/>
              </w:rPr>
              <w:t>for the management of strains, sprains and bruises (may be stored in a freezer/esky).</w:t>
            </w:r>
          </w:p>
        </w:tc>
        <w:tc>
          <w:tcPr>
            <w:tcW w:w="1721" w:type="dxa"/>
            <w:shd w:val="clear" w:color="auto" w:fill="auto"/>
          </w:tcPr>
          <w:p w:rsidR="000E21E7" w:rsidRPr="00EF0160" w:rsidRDefault="000E21E7" w:rsidP="00FA0F74">
            <w:pPr>
              <w:tabs>
                <w:tab w:val="left" w:pos="0"/>
                <w:tab w:val="left" w:pos="284"/>
                <w:tab w:val="left" w:pos="567"/>
              </w:tabs>
              <w:autoSpaceDE w:val="0"/>
              <w:autoSpaceDN w:val="0"/>
              <w:adjustRightInd w:val="0"/>
              <w:spacing w:before="40" w:after="40" w:line="276" w:lineRule="auto"/>
              <w:ind w:right="-143"/>
              <w:rPr>
                <w:rFonts w:eastAsia="SimSun" w:cs="Arial"/>
                <w:bCs/>
                <w:color w:val="000000"/>
                <w:sz w:val="18"/>
                <w:szCs w:val="18"/>
                <w:lang w:eastAsia="zh-CN"/>
              </w:rPr>
            </w:pPr>
          </w:p>
        </w:tc>
      </w:tr>
    </w:tbl>
    <w:p w:rsidR="000E21E7" w:rsidRDefault="000E21E7" w:rsidP="000E21E7">
      <w:pPr>
        <w:tabs>
          <w:tab w:val="left" w:pos="0"/>
          <w:tab w:val="left" w:pos="284"/>
          <w:tab w:val="left" w:pos="567"/>
        </w:tabs>
        <w:autoSpaceDE w:val="0"/>
        <w:autoSpaceDN w:val="0"/>
        <w:adjustRightInd w:val="0"/>
        <w:spacing w:line="276" w:lineRule="auto"/>
        <w:ind w:right="-143"/>
        <w:rPr>
          <w:rFonts w:eastAsia="SimSun" w:cs="Arial"/>
          <w:bCs/>
          <w:color w:val="000000"/>
          <w:sz w:val="20"/>
          <w:lang w:eastAsia="zh-CN"/>
        </w:rPr>
      </w:pPr>
    </w:p>
    <w:sectPr w:rsidR="000E21E7" w:rsidSect="00650306">
      <w:headerReference w:type="default" r:id="rId18"/>
      <w:footerReference w:type="default" r:id="rId19"/>
      <w:pgSz w:w="11900" w:h="16840"/>
      <w:pgMar w:top="1843" w:right="985" w:bottom="709" w:left="993"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BE" w:rsidRDefault="007375BE" w:rsidP="00190C24">
      <w:r>
        <w:separator/>
      </w:r>
    </w:p>
  </w:endnote>
  <w:endnote w:type="continuationSeparator" w:id="0">
    <w:p w:rsidR="007375BE" w:rsidRDefault="007375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Times New Roman"/>
    <w:panose1 w:val="00000000000000000000"/>
    <w:charset w:val="00"/>
    <w:family w:val="roman"/>
    <w:notTrueType/>
    <w:pitch w:val="default"/>
  </w:font>
  <w:font w:name="DengXian">
    <w:altName w:val="等线"/>
    <w:panose1 w:val="02010600030101010101"/>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3A" w:rsidRDefault="009D113A" w:rsidP="009D113A">
    <w:pPr>
      <w:pStyle w:val="Footer"/>
      <w:spacing w:line="240" w:lineRule="auto"/>
      <w:rPr>
        <w:sz w:val="16"/>
        <w:szCs w:val="16"/>
      </w:rPr>
    </w:pPr>
  </w:p>
  <w:p w:rsidR="009D113A" w:rsidRPr="009D113A" w:rsidRDefault="002712BD" w:rsidP="00650306">
    <w:pPr>
      <w:pStyle w:val="Footer"/>
      <w:spacing w:after="0" w:line="240" w:lineRule="auto"/>
      <w:rPr>
        <w:sz w:val="16"/>
        <w:szCs w:val="16"/>
      </w:rPr>
    </w:pPr>
    <w:r w:rsidRPr="009D113A">
      <w:rPr>
        <w:noProof/>
        <w:sz w:val="16"/>
        <w:szCs w:val="16"/>
        <w:lang w:eastAsia="zh-TW"/>
      </w:rPr>
      <w:drawing>
        <wp:anchor distT="0" distB="0" distL="114300" distR="114300" simplePos="0" relativeHeight="251659264" behindDoc="1" locked="0" layoutInCell="1" allowOverlap="1" wp14:anchorId="1DD4AB8F" wp14:editId="02C6545C">
          <wp:simplePos x="0" y="0"/>
          <wp:positionH relativeFrom="page">
            <wp:posOffset>1693</wp:posOffset>
          </wp:positionH>
          <wp:positionV relativeFrom="page">
            <wp:posOffset>9725634</wp:posOffset>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r w:rsidR="00EE4265" w:rsidRPr="009D113A">
      <w:rPr>
        <w:sz w:val="16"/>
        <w:szCs w:val="16"/>
      </w:rPr>
      <w:t xml:space="preserve">Reviewed </w:t>
    </w:r>
    <w:r w:rsidR="00D0778D">
      <w:rPr>
        <w:sz w:val="16"/>
        <w:szCs w:val="16"/>
      </w:rPr>
      <w:t>October</w:t>
    </w:r>
    <w:r w:rsidR="00EE4265" w:rsidRPr="009D113A">
      <w:rPr>
        <w:sz w:val="16"/>
        <w:szCs w:val="16"/>
      </w:rPr>
      <w:t xml:space="preserve"> 2018.  V</w:t>
    </w:r>
    <w:r w:rsidR="00DC641B">
      <w:rPr>
        <w:sz w:val="16"/>
        <w:szCs w:val="16"/>
      </w:rPr>
      <w:t>1</w:t>
    </w:r>
    <w:r w:rsidR="009D113A" w:rsidRPr="009D113A">
      <w:rPr>
        <w:sz w:val="16"/>
        <w:szCs w:val="16"/>
      </w:rPr>
      <w:tab/>
    </w:r>
  </w:p>
  <w:p w:rsidR="00EE4265" w:rsidRPr="009D113A" w:rsidRDefault="00EE4265" w:rsidP="00650306">
    <w:pPr>
      <w:pStyle w:val="Footer"/>
      <w:spacing w:after="0" w:line="240" w:lineRule="auto"/>
      <w:rPr>
        <w:sz w:val="16"/>
        <w:szCs w:val="16"/>
      </w:rPr>
    </w:pPr>
    <w:r w:rsidRPr="009D113A">
      <w:rPr>
        <w:sz w:val="16"/>
        <w:szCs w:val="16"/>
      </w:rPr>
      <w:t>Uncontrolled when printed.</w:t>
    </w:r>
    <w:r w:rsidR="009D113A">
      <w:rPr>
        <w:sz w:val="16"/>
        <w:szCs w:val="16"/>
      </w:rPr>
      <w:tab/>
      <w:t>Organisational Safety and Wellbeing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BE" w:rsidRDefault="007375BE" w:rsidP="00190C24">
      <w:r>
        <w:separator/>
      </w:r>
    </w:p>
  </w:footnote>
  <w:footnote w:type="continuationSeparator" w:id="0">
    <w:p w:rsidR="007375BE" w:rsidRDefault="007375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1FBA8BB0" wp14:editId="528D9D34">
          <wp:simplePos x="0" y="0"/>
          <wp:positionH relativeFrom="page">
            <wp:align>left</wp:align>
          </wp:positionH>
          <wp:positionV relativeFrom="page">
            <wp:align>top</wp:align>
          </wp:positionV>
          <wp:extent cx="7560000" cy="1080000"/>
          <wp:effectExtent l="0" t="0" r="952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A86200"/>
    <w:multiLevelType w:val="hybridMultilevel"/>
    <w:tmpl w:val="A6907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B72150"/>
    <w:multiLevelType w:val="hybridMultilevel"/>
    <w:tmpl w:val="4564A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280D1A"/>
    <w:multiLevelType w:val="hybridMultilevel"/>
    <w:tmpl w:val="A12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40486E"/>
    <w:multiLevelType w:val="multilevel"/>
    <w:tmpl w:val="CD0E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F1130"/>
    <w:multiLevelType w:val="hybridMultilevel"/>
    <w:tmpl w:val="34923C0A"/>
    <w:lvl w:ilvl="0" w:tplc="7E5C1D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013E03"/>
    <w:multiLevelType w:val="hybridMultilevel"/>
    <w:tmpl w:val="90D4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37FEA"/>
    <w:multiLevelType w:val="hybridMultilevel"/>
    <w:tmpl w:val="322E6C7C"/>
    <w:lvl w:ilvl="0" w:tplc="0C09000F">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8" w15:restartNumberingAfterBreak="0">
    <w:nsid w:val="42E87143"/>
    <w:multiLevelType w:val="hybridMultilevel"/>
    <w:tmpl w:val="AEE07A0A"/>
    <w:lvl w:ilvl="0" w:tplc="7E5C1D2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B76379E"/>
    <w:multiLevelType w:val="hybridMultilevel"/>
    <w:tmpl w:val="ED0801D6"/>
    <w:lvl w:ilvl="0" w:tplc="7E5C1D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903C2B"/>
    <w:multiLevelType w:val="hybridMultilevel"/>
    <w:tmpl w:val="2006D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D36F3F"/>
    <w:multiLevelType w:val="hybridMultilevel"/>
    <w:tmpl w:val="0A6E6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6D2626BB"/>
    <w:multiLevelType w:val="hybridMultilevel"/>
    <w:tmpl w:val="123A8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661DC9"/>
    <w:multiLevelType w:val="hybridMultilevel"/>
    <w:tmpl w:val="A7528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A8058C"/>
    <w:multiLevelType w:val="hybridMultilevel"/>
    <w:tmpl w:val="61EE3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29243A"/>
    <w:multiLevelType w:val="hybridMultilevel"/>
    <w:tmpl w:val="EA30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6"/>
  </w:num>
  <w:num w:numId="6">
    <w:abstractNumId w:val="16"/>
  </w:num>
  <w:num w:numId="7">
    <w:abstractNumId w:val="7"/>
  </w:num>
  <w:num w:numId="8">
    <w:abstractNumId w:val="1"/>
  </w:num>
  <w:num w:numId="9">
    <w:abstractNumId w:val="4"/>
  </w:num>
  <w:num w:numId="10">
    <w:abstractNumId w:val="13"/>
  </w:num>
  <w:num w:numId="11">
    <w:abstractNumId w:val="12"/>
  </w:num>
  <w:num w:numId="12">
    <w:abstractNumId w:val="3"/>
  </w:num>
  <w:num w:numId="13">
    <w:abstractNumId w:val="5"/>
  </w:num>
  <w:num w:numId="14">
    <w:abstractNumId w:val="8"/>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E6"/>
    <w:rsid w:val="00007DE6"/>
    <w:rsid w:val="0002155B"/>
    <w:rsid w:val="000425F7"/>
    <w:rsid w:val="000436FC"/>
    <w:rsid w:val="00050939"/>
    <w:rsid w:val="00063AD9"/>
    <w:rsid w:val="00070ECF"/>
    <w:rsid w:val="000B38A9"/>
    <w:rsid w:val="000B61AC"/>
    <w:rsid w:val="000C2A39"/>
    <w:rsid w:val="000E21E7"/>
    <w:rsid w:val="000F4B31"/>
    <w:rsid w:val="000F7FDE"/>
    <w:rsid w:val="00137C71"/>
    <w:rsid w:val="001723EF"/>
    <w:rsid w:val="00190C24"/>
    <w:rsid w:val="001E4ED4"/>
    <w:rsid w:val="002371F7"/>
    <w:rsid w:val="002712BD"/>
    <w:rsid w:val="00293C09"/>
    <w:rsid w:val="002C3128"/>
    <w:rsid w:val="002F78A2"/>
    <w:rsid w:val="00310056"/>
    <w:rsid w:val="00385A56"/>
    <w:rsid w:val="003A3FB9"/>
    <w:rsid w:val="003E503C"/>
    <w:rsid w:val="003F643A"/>
    <w:rsid w:val="00404BCA"/>
    <w:rsid w:val="0041038F"/>
    <w:rsid w:val="004E4898"/>
    <w:rsid w:val="00557E6C"/>
    <w:rsid w:val="00582AE4"/>
    <w:rsid w:val="005D240E"/>
    <w:rsid w:val="005F4331"/>
    <w:rsid w:val="00603166"/>
    <w:rsid w:val="006239A5"/>
    <w:rsid w:val="00633DB2"/>
    <w:rsid w:val="00636B71"/>
    <w:rsid w:val="00650306"/>
    <w:rsid w:val="006C3D8E"/>
    <w:rsid w:val="00723C37"/>
    <w:rsid w:val="007375BE"/>
    <w:rsid w:val="007640A4"/>
    <w:rsid w:val="007A156C"/>
    <w:rsid w:val="0080579A"/>
    <w:rsid w:val="00841498"/>
    <w:rsid w:val="008A6983"/>
    <w:rsid w:val="00907963"/>
    <w:rsid w:val="0096078C"/>
    <w:rsid w:val="0096595E"/>
    <w:rsid w:val="009665DF"/>
    <w:rsid w:val="00996407"/>
    <w:rsid w:val="009B7893"/>
    <w:rsid w:val="009D113A"/>
    <w:rsid w:val="009E5EE5"/>
    <w:rsid w:val="009F02B3"/>
    <w:rsid w:val="00A03D27"/>
    <w:rsid w:val="00A1502B"/>
    <w:rsid w:val="00A308F0"/>
    <w:rsid w:val="00A3228E"/>
    <w:rsid w:val="00A431ED"/>
    <w:rsid w:val="00A4432A"/>
    <w:rsid w:val="00A47F67"/>
    <w:rsid w:val="00A57D6C"/>
    <w:rsid w:val="00A65710"/>
    <w:rsid w:val="00A65D03"/>
    <w:rsid w:val="00AB0A25"/>
    <w:rsid w:val="00AB2639"/>
    <w:rsid w:val="00AC555D"/>
    <w:rsid w:val="00AD2501"/>
    <w:rsid w:val="00AF6D44"/>
    <w:rsid w:val="00B33337"/>
    <w:rsid w:val="00B7618D"/>
    <w:rsid w:val="00B8699D"/>
    <w:rsid w:val="00B9771E"/>
    <w:rsid w:val="00BA1FF2"/>
    <w:rsid w:val="00BC4AA9"/>
    <w:rsid w:val="00C0519D"/>
    <w:rsid w:val="00C61B19"/>
    <w:rsid w:val="00C648B7"/>
    <w:rsid w:val="00CB07AD"/>
    <w:rsid w:val="00CD793C"/>
    <w:rsid w:val="00CF010E"/>
    <w:rsid w:val="00D01CD2"/>
    <w:rsid w:val="00D0778D"/>
    <w:rsid w:val="00D75050"/>
    <w:rsid w:val="00D842DF"/>
    <w:rsid w:val="00DC5E03"/>
    <w:rsid w:val="00DC641B"/>
    <w:rsid w:val="00E80C19"/>
    <w:rsid w:val="00EE4265"/>
    <w:rsid w:val="00EF0160"/>
    <w:rsid w:val="00EF474F"/>
    <w:rsid w:val="00EF4AC5"/>
    <w:rsid w:val="00F367B3"/>
    <w:rsid w:val="00F447A2"/>
    <w:rsid w:val="00FA0F74"/>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BC55F-C701-4274-B8FE-CA119878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uiPriority w:val="99"/>
    <w:unhideWhenUsed/>
    <w:rsid w:val="00007DE6"/>
    <w:rPr>
      <w:color w:val="0000FF"/>
      <w:u w:val="single"/>
    </w:rPr>
  </w:style>
  <w:style w:type="paragraph" w:styleId="BalloonText">
    <w:name w:val="Balloon Text"/>
    <w:basedOn w:val="Normal"/>
    <w:link w:val="BalloonTextChar"/>
    <w:uiPriority w:val="99"/>
    <w:semiHidden/>
    <w:unhideWhenUsed/>
    <w:rsid w:val="00C64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B7"/>
    <w:rPr>
      <w:rFonts w:ascii="Tahoma" w:hAnsi="Tahoma" w:cs="Tahoma"/>
      <w:sz w:val="16"/>
      <w:szCs w:val="16"/>
    </w:rPr>
  </w:style>
  <w:style w:type="character" w:styleId="CommentReference">
    <w:name w:val="annotation reference"/>
    <w:basedOn w:val="DefaultParagraphFont"/>
    <w:uiPriority w:val="99"/>
    <w:semiHidden/>
    <w:unhideWhenUsed/>
    <w:rsid w:val="00557E6C"/>
    <w:rPr>
      <w:sz w:val="16"/>
      <w:szCs w:val="16"/>
    </w:rPr>
  </w:style>
  <w:style w:type="paragraph" w:styleId="CommentText">
    <w:name w:val="annotation text"/>
    <w:basedOn w:val="Normal"/>
    <w:link w:val="CommentTextChar"/>
    <w:uiPriority w:val="99"/>
    <w:semiHidden/>
    <w:unhideWhenUsed/>
    <w:rsid w:val="00557E6C"/>
    <w:pPr>
      <w:spacing w:line="240" w:lineRule="auto"/>
    </w:pPr>
    <w:rPr>
      <w:sz w:val="20"/>
      <w:szCs w:val="20"/>
    </w:rPr>
  </w:style>
  <w:style w:type="character" w:customStyle="1" w:styleId="CommentTextChar">
    <w:name w:val="Comment Text Char"/>
    <w:basedOn w:val="DefaultParagraphFont"/>
    <w:link w:val="CommentText"/>
    <w:uiPriority w:val="99"/>
    <w:semiHidden/>
    <w:rsid w:val="00557E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57E6C"/>
    <w:rPr>
      <w:b/>
      <w:bCs/>
    </w:rPr>
  </w:style>
  <w:style w:type="character" w:customStyle="1" w:styleId="CommentSubjectChar">
    <w:name w:val="Comment Subject Char"/>
    <w:basedOn w:val="CommentTextChar"/>
    <w:link w:val="CommentSubject"/>
    <w:uiPriority w:val="99"/>
    <w:semiHidden/>
    <w:rsid w:val="00557E6C"/>
    <w:rPr>
      <w:rFonts w:ascii="Arial" w:hAnsi="Arial"/>
      <w:b/>
      <w:bCs/>
      <w:sz w:val="20"/>
      <w:szCs w:val="20"/>
    </w:rPr>
  </w:style>
  <w:style w:type="character" w:styleId="FollowedHyperlink">
    <w:name w:val="FollowedHyperlink"/>
    <w:basedOn w:val="DefaultParagraphFont"/>
    <w:uiPriority w:val="99"/>
    <w:semiHidden/>
    <w:unhideWhenUsed/>
    <w:rsid w:val="00A57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pr.det.qld.gov.au/education/management/Procedure%20Attachments/Administration%20of%20Medications%20in%20Schools/guidelines.DOCX" TargetMode="External"/><Relationship Id="rId17" Type="http://schemas.openxmlformats.org/officeDocument/2006/relationships/hyperlink" Target="https://www.worksafe.qld.gov.au/__data/assets/pdf_file/0004/58162/First-aid-in-the-workplace-COP-2014.pdf" TargetMode="External"/><Relationship Id="rId2" Type="http://schemas.openxmlformats.org/officeDocument/2006/relationships/customXml" Target="../customXml/item2.xml"/><Relationship Id="rId16" Type="http://schemas.openxmlformats.org/officeDocument/2006/relationships/hyperlink" Target="https://mpe.education.qld.gov.au/initiatives-and-strategies/health-and-wellbeing/student-health-wellbeing/anaphylaxis-manag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pr.det.qld.gov.au/education/management/Pages/Administration-of-Medications-in-Schools.aspx" TargetMode="External"/><Relationship Id="rId5" Type="http://schemas.openxmlformats.org/officeDocument/2006/relationships/numbering" Target="numbering.xml"/><Relationship Id="rId15" Type="http://schemas.openxmlformats.org/officeDocument/2006/relationships/hyperlink" Target="http://ppr.det.qld.gov.au/education/management/Pages/Administration-of-Medications-in-School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pr.det.qld.gov.au/education/management/Pages/Administration-of-Medications-in-School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wal0\Desktop\AED%20factsheets\Do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Owner xmlns="f114f5df-7614-43c1-ba8e-2daa6e537108">
      <UserInfo>
        <DisplayName/>
        <AccountId xsi:nil="true"/>
        <AccountType/>
      </UserInfo>
    </PPContentOwner>
    <PPModeratedBy xmlns="f114f5df-7614-43c1-ba8e-2daa6e537108">
      <UserInfo>
        <DisplayName>MYLEMANS, Stephen</DisplayName>
        <AccountId>50</AccountId>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2018-10-05T00:56:13+00:00</PPLastReviewedDate>
    <PPPublishedNotificationAddresses xmlns="f114f5df-7614-43c1-ba8e-2daa6e537108" xsi:nil="true"/>
    <PPModeratedDate xmlns="f114f5df-7614-43c1-ba8e-2daa6e537108">2018-10-05T00:56:13+00:00</PPModeratedDate>
    <PPContentAuthor xmlns="f114f5df-7614-43c1-ba8e-2daa6e537108">
      <UserInfo>
        <DisplayName/>
        <AccountId xsi:nil="true"/>
        <AccountType/>
      </UserInfo>
    </PPContentAuthor>
    <PPSubmittedBy xmlns="f114f5df-7614-43c1-ba8e-2daa6e537108">
      <UserInfo>
        <DisplayName>MYLEMANS, Stephen</DisplayName>
        <AccountId>50</AccountId>
        <AccountType/>
      </UserInfo>
    </PPSubmittedBy>
    <PPReviewDate xmlns="f114f5df-7614-43c1-ba8e-2daa6e537108" xsi:nil="true"/>
    <PPLastReviewedBy xmlns="f114f5df-7614-43c1-ba8e-2daa6e537108">
      <UserInfo>
        <DisplayName>MYLEMANS, Stephen</DisplayName>
        <AccountId>50</AccountId>
        <AccountType/>
      </UserInfo>
    </PPLastReviewedBy>
    <PPSubmittedDate xmlns="f114f5df-7614-43c1-ba8e-2daa6e537108">2018-10-05T00:52:47+00:00</PPSubmittedDate>
    <PPReferenceNumber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752FF-CC31-4CD7-9034-8749E08D59D5}"/>
</file>

<file path=customXml/itemProps2.xml><?xml version="1.0" encoding="utf-8"?>
<ds:datastoreItem xmlns:ds="http://schemas.openxmlformats.org/officeDocument/2006/customXml" ds:itemID="{1E651108-C246-4E91-8399-C1985DDFB044}"/>
</file>

<file path=customXml/itemProps3.xml><?xml version="1.0" encoding="utf-8"?>
<ds:datastoreItem xmlns:ds="http://schemas.openxmlformats.org/officeDocument/2006/customXml" ds:itemID="{558BE4DB-82D0-47BC-B428-56CF1E760CD2}"/>
</file>

<file path=customXml/itemProps4.xml><?xml version="1.0" encoding="utf-8"?>
<ds:datastoreItem xmlns:ds="http://schemas.openxmlformats.org/officeDocument/2006/customXml" ds:itemID="{88DB7EE0-5BCD-47FA-BDD7-F043D6CC345B}"/>
</file>

<file path=docProps/app.xml><?xml version="1.0" encoding="utf-8"?>
<Properties xmlns="http://schemas.openxmlformats.org/officeDocument/2006/extended-properties" xmlns:vt="http://schemas.openxmlformats.org/officeDocument/2006/docPropsVTypes">
  <Template>DoE Template.dotx</Template>
  <TotalTime>0</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kits and facilities</dc:title>
  <dc:creator>WALSH, Wendy</dc:creator>
  <cp:keywords>DoE corporate A4 page portrait; option 3; DoE corporate;</cp:keywords>
  <cp:lastModifiedBy>MYLEMANS, Stephen</cp:lastModifiedBy>
  <cp:revision>2</cp:revision>
  <cp:lastPrinted>2018-03-05T01:03:00Z</cp:lastPrinted>
  <dcterms:created xsi:type="dcterms:W3CDTF">2018-10-04T21:56:00Z</dcterms:created>
  <dcterms:modified xsi:type="dcterms:W3CDTF">2018-10-04T21:56:00Z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