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1490980</wp:posOffset>
                </wp:positionH>
                <wp:positionV relativeFrom="paragraph">
                  <wp:posOffset>549910</wp:posOffset>
                </wp:positionV>
                <wp:extent cx="3498273"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98273" cy="314325"/>
                        </a:xfrm>
                        <a:prstGeom prst="rect">
                          <a:avLst/>
                        </a:prstGeom>
                        <a:noFill/>
                        <a:ln w="6350">
                          <a:noFill/>
                        </a:ln>
                        <a:effectLst/>
                      </wps:spPr>
                      <wps:txbx>
                        <w:txbxContent>
                          <w:p w:rsidR="007A0030" w:rsidRPr="00B7209C" w:rsidRDefault="007A0030" w:rsidP="007329A2">
                            <w:pPr>
                              <w:jc w:val="center"/>
                              <w:rPr>
                                <w:i/>
                                <w:color w:val="FFFFFF" w:themeColor="background1"/>
                                <w:sz w:val="22"/>
                                <w:szCs w:val="39"/>
                              </w:rPr>
                            </w:pPr>
                            <w:r>
                              <w:rPr>
                                <w:b/>
                                <w:color w:val="FFFFFF" w:themeColor="background1"/>
                                <w:sz w:val="32"/>
                                <w:szCs w:val="39"/>
                              </w:rPr>
                              <w:t>ELECTRO-MAGNETIC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17.4pt;margin-top:43.3pt;width:275.45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" filled="f" stroked="f" strokeweight=".5pt">
                <v:textbox>
                  <w:txbxContent>
                    <w:p w:rsidR="007A0030" w:rsidRPr="00B7209C" w:rsidRDefault="007A0030" w:rsidP="007329A2">
                      <w:pPr>
                        <w:jc w:val="center"/>
                        <w:rPr>
                          <w:i/>
                          <w:color w:val="FFFFFF" w:themeColor="background1"/>
                          <w:sz w:val="22"/>
                          <w:szCs w:val="39"/>
                        </w:rPr>
                      </w:pPr>
                      <w:r>
                        <w:rPr>
                          <w:b/>
                          <w:color w:val="FFFFFF" w:themeColor="background1"/>
                          <w:sz w:val="32"/>
                          <w:szCs w:val="39"/>
                        </w:rPr>
                        <w:t>ELECTRO-MAGNETIC FOLDER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40331A" w:rsidP="006D511B">
      <w:pPr>
        <w:pStyle w:val="Heading2"/>
        <w:spacing w:before="240" w:after="0" w:line="240" w:lineRule="auto"/>
        <w:rPr>
          <w:sz w:val="36"/>
          <w:szCs w:val="36"/>
        </w:rPr>
      </w:pPr>
      <w:r>
        <w:rPr>
          <w:noProof/>
          <w:sz w:val="36"/>
          <w:szCs w:val="36"/>
          <w:lang w:eastAsia="zh-TW"/>
        </w:rPr>
        <w:drawing>
          <wp:anchor distT="0" distB="107950" distL="114300" distR="114300" simplePos="0" relativeHeight="251662848" behindDoc="1" locked="0" layoutInCell="1" allowOverlap="1">
            <wp:simplePos x="0" y="0"/>
            <wp:positionH relativeFrom="margin">
              <wp:align>right</wp:align>
            </wp:positionH>
            <wp:positionV relativeFrom="paragraph">
              <wp:posOffset>160655</wp:posOffset>
            </wp:positionV>
            <wp:extent cx="1519200" cy="1440000"/>
            <wp:effectExtent l="0" t="0" r="5080" b="8255"/>
            <wp:wrapTight wrapText="bothSides">
              <wp:wrapPolygon edited="0">
                <wp:start x="0" y="0"/>
                <wp:lineTo x="0" y="21438"/>
                <wp:lineTo x="21401" y="21438"/>
                <wp:lineTo x="21401" y="0"/>
                <wp:lineTo x="0" y="0"/>
              </wp:wrapPolygon>
            </wp:wrapTight>
            <wp:docPr id="5" name="Picture 5" descr="Maganab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anab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2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293B96" w:rsidP="005C2C70">
      <w:pPr>
        <w:tabs>
          <w:tab w:val="left" w:pos="720"/>
        </w:tabs>
        <w:spacing w:before="120"/>
        <w:rPr>
          <w:rFonts w:eastAsia="SimSun" w:cs="Arial"/>
          <w:color w:val="000000"/>
          <w:sz w:val="20"/>
          <w:lang w:eastAsia="zh-CN"/>
        </w:rPr>
      </w:pPr>
      <w:r>
        <w:rPr>
          <w:rFonts w:eastAsia="SimSun" w:cs="Arial"/>
          <w:noProof/>
          <w:color w:val="000000"/>
          <w:sz w:val="20"/>
          <w:lang w:eastAsia="zh-TW"/>
        </w:rPr>
        <w:drawing>
          <wp:anchor distT="0" distB="0" distL="114300" distR="114300" simplePos="0" relativeHeight="251663872" behindDoc="0" locked="0" layoutInCell="1" allowOverlap="1">
            <wp:simplePos x="0" y="0"/>
            <wp:positionH relativeFrom="column">
              <wp:posOffset>3681261</wp:posOffset>
            </wp:positionH>
            <wp:positionV relativeFrom="paragraph">
              <wp:posOffset>83765</wp:posOffset>
            </wp:positionV>
            <wp:extent cx="1167130" cy="828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ng magnetic fie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828675"/>
                    </a:xfrm>
                    <a:prstGeom prst="rect">
                      <a:avLst/>
                    </a:prstGeom>
                  </pic:spPr>
                </pic:pic>
              </a:graphicData>
            </a:graphic>
          </wp:anchor>
        </w:drawing>
      </w:r>
      <w:r w:rsidR="00EF5BB7"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00EF5BB7"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1"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205A8C">
        <w:trPr>
          <w:trHeight w:val="598"/>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DE3341" w:rsidRPr="00A55D00" w:rsidTr="00DE3341">
        <w:trPr>
          <w:trHeight w:val="374"/>
        </w:trPr>
        <w:tc>
          <w:tcPr>
            <w:tcW w:w="10368" w:type="dxa"/>
            <w:gridSpan w:val="4"/>
            <w:shd w:val="clear" w:color="auto" w:fill="FFC000"/>
            <w:vAlign w:val="center"/>
          </w:tcPr>
          <w:p w:rsidR="00DE3341" w:rsidRPr="00DE3341" w:rsidRDefault="00DE3341" w:rsidP="00035006">
            <w:pPr>
              <w:tabs>
                <w:tab w:val="left" w:pos="1132"/>
                <w:tab w:val="center" w:pos="4748"/>
              </w:tabs>
              <w:rPr>
                <w:b/>
                <w:sz w:val="19"/>
                <w:szCs w:val="19"/>
              </w:rPr>
            </w:pPr>
            <w:r w:rsidRPr="00DE3341">
              <w:rPr>
                <w:b/>
                <w:sz w:val="19"/>
                <w:szCs w:val="19"/>
              </w:rPr>
              <w:t>DO NOT USE THIS MACHINE IF YOU HAVE A PACEMAKER – remain approx. 2 metres away when it is in use.</w:t>
            </w:r>
          </w:p>
        </w:tc>
      </w:tr>
      <w:tr w:rsidR="00BF3307" w:rsidRPr="00A55D00" w:rsidTr="0094426E">
        <w:trPr>
          <w:trHeight w:val="172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92D050"/>
            <w:vAlign w:val="center"/>
          </w:tcPr>
          <w:p w:rsidR="00BF3307" w:rsidRPr="004A34B6" w:rsidRDefault="007329A2" w:rsidP="00BF3307">
            <w:pPr>
              <w:rPr>
                <w:sz w:val="22"/>
                <w:szCs w:val="22"/>
              </w:rPr>
            </w:pPr>
            <w:r>
              <w:rPr>
                <w:b/>
                <w:sz w:val="22"/>
                <w:szCs w:val="22"/>
              </w:rPr>
              <w:t>Low</w:t>
            </w:r>
          </w:p>
        </w:tc>
        <w:tc>
          <w:tcPr>
            <w:tcW w:w="4623" w:type="dxa"/>
            <w:vAlign w:val="center"/>
          </w:tcPr>
          <w:p w:rsidR="00DE3341" w:rsidRPr="00DE3341" w:rsidRDefault="00DE3341" w:rsidP="00DE3341">
            <w:pPr>
              <w:numPr>
                <w:ilvl w:val="0"/>
                <w:numId w:val="32"/>
              </w:numPr>
              <w:tabs>
                <w:tab w:val="num" w:pos="432"/>
              </w:tabs>
              <w:spacing w:before="80" w:after="80"/>
              <w:rPr>
                <w:rFonts w:cs="Arial"/>
                <w:color w:val="000000"/>
                <w:sz w:val="20"/>
              </w:rPr>
            </w:pPr>
            <w:r w:rsidRPr="00DE3341">
              <w:rPr>
                <w:rFonts w:cs="Arial"/>
                <w:color w:val="000000"/>
                <w:sz w:val="20"/>
              </w:rPr>
              <w:t xml:space="preserve">When </w:t>
            </w:r>
            <w:r w:rsidRPr="00DE3341">
              <w:rPr>
                <w:rFonts w:cs="Arial"/>
                <w:b/>
                <w:color w:val="000000"/>
                <w:sz w:val="20"/>
              </w:rPr>
              <w:t>strictly</w:t>
            </w:r>
            <w:r w:rsidRPr="00DE3341">
              <w:rPr>
                <w:rFonts w:cs="Arial"/>
                <w:color w:val="000000"/>
                <w:sz w:val="20"/>
              </w:rPr>
              <w:t xml:space="preserve"> a s</w:t>
            </w:r>
            <w:r>
              <w:rPr>
                <w:rFonts w:cs="Arial"/>
                <w:color w:val="000000"/>
                <w:sz w:val="20"/>
              </w:rPr>
              <w:t>ingle person operates</w:t>
            </w:r>
            <w:r w:rsidRPr="00DE3341">
              <w:rPr>
                <w:rFonts w:cs="Arial"/>
                <w:color w:val="000000"/>
                <w:sz w:val="20"/>
              </w:rPr>
              <w:t xml:space="preserve"> only.</w:t>
            </w:r>
          </w:p>
          <w:p w:rsidR="00DE3341" w:rsidRPr="00DE3341" w:rsidRDefault="00DE3341" w:rsidP="00DE3341">
            <w:pPr>
              <w:numPr>
                <w:ilvl w:val="0"/>
                <w:numId w:val="32"/>
              </w:numPr>
              <w:tabs>
                <w:tab w:val="num" w:pos="432"/>
              </w:tabs>
              <w:spacing w:before="80" w:after="80"/>
              <w:rPr>
                <w:rFonts w:cs="Arial"/>
                <w:color w:val="000000"/>
                <w:sz w:val="20"/>
              </w:rPr>
            </w:pPr>
            <w:r w:rsidRPr="00DE3341">
              <w:rPr>
                <w:rFonts w:cs="Arial"/>
                <w:color w:val="000000"/>
                <w:sz w:val="20"/>
              </w:rPr>
              <w:t>When bending sheet materials (ferrous or non-ferrous) less than &lt; 400mm x 400mm</w:t>
            </w:r>
          </w:p>
          <w:p w:rsidR="005234D7" w:rsidRPr="00DE3341" w:rsidRDefault="00DE3341" w:rsidP="00DE3341">
            <w:pPr>
              <w:pStyle w:val="ListParagraph"/>
              <w:numPr>
                <w:ilvl w:val="0"/>
                <w:numId w:val="32"/>
              </w:numPr>
              <w:tabs>
                <w:tab w:val="left" w:pos="432"/>
              </w:tabs>
              <w:spacing w:before="80" w:after="80"/>
              <w:rPr>
                <w:rFonts w:ascii="Arial" w:hAnsi="Arial" w:cs="Arial"/>
                <w:sz w:val="20"/>
              </w:rPr>
            </w:pPr>
            <w:r w:rsidRPr="00DE3341">
              <w:rPr>
                <w:rFonts w:ascii="Arial" w:hAnsi="Arial" w:cs="Arial"/>
                <w:color w:val="000000"/>
                <w:sz w:val="20"/>
              </w:rPr>
              <w:t xml:space="preserve">When the work piece can be securely held without possible entrapment of long hair, hands and fingers or jewellery, </w:t>
            </w:r>
            <w:proofErr w:type="spellStart"/>
            <w:r w:rsidRPr="00DE3341">
              <w:rPr>
                <w:rFonts w:ascii="Arial" w:hAnsi="Arial" w:cs="Arial"/>
                <w:color w:val="000000"/>
                <w:sz w:val="20"/>
              </w:rPr>
              <w:t>etc</w:t>
            </w:r>
            <w:proofErr w:type="spellEnd"/>
          </w:p>
        </w:tc>
        <w:tc>
          <w:tcPr>
            <w:tcW w:w="3477" w:type="dxa"/>
            <w:vAlign w:val="center"/>
          </w:tcPr>
          <w:p w:rsidR="00BF3307" w:rsidRPr="001A22D5" w:rsidRDefault="004B47BE" w:rsidP="00874805">
            <w:pPr>
              <w:pStyle w:val="BlockText"/>
              <w:numPr>
                <w:ilvl w:val="0"/>
                <w:numId w:val="1"/>
              </w:numPr>
              <w:tabs>
                <w:tab w:val="clear" w:pos="720"/>
                <w:tab w:val="num" w:pos="301"/>
              </w:tabs>
              <w:spacing w:before="60" w:after="60" w:line="240" w:lineRule="auto"/>
              <w:ind w:left="301" w:right="0"/>
            </w:pPr>
            <w:r>
              <w:t>Manage through regular planning processes</w:t>
            </w:r>
          </w:p>
        </w:tc>
      </w:tr>
      <w:tr w:rsidR="00BF3307" w:rsidRPr="00A55D00" w:rsidTr="0094426E">
        <w:trPr>
          <w:trHeight w:val="1703"/>
        </w:trPr>
        <w:tc>
          <w:tcPr>
            <w:tcW w:w="670" w:type="dxa"/>
            <w:shd w:val="clear" w:color="auto" w:fill="auto"/>
            <w:vAlign w:val="center"/>
          </w:tcPr>
          <w:p w:rsidR="00BF3307" w:rsidRPr="00630891" w:rsidRDefault="009329DC" w:rsidP="000F2E2D">
            <w:pPr>
              <w:ind w:left="62"/>
              <w:rPr>
                <w:b/>
                <w:color w:val="000000"/>
                <w:sz w:val="16"/>
                <w:szCs w:val="16"/>
              </w:rPr>
            </w:pPr>
            <w:r>
              <w:rPr>
                <w:color w:val="000000"/>
                <w:sz w:val="28"/>
                <w:szCs w:val="28"/>
              </w:rPr>
              <w:sym w:font="Wingdings" w:char="F0FE"/>
            </w:r>
          </w:p>
        </w:tc>
        <w:tc>
          <w:tcPr>
            <w:tcW w:w="1598" w:type="dxa"/>
            <w:shd w:val="clear" w:color="auto" w:fill="FFFF00"/>
            <w:vAlign w:val="center"/>
          </w:tcPr>
          <w:p w:rsidR="00BF3307" w:rsidRPr="004A34B6" w:rsidRDefault="007329A2" w:rsidP="001A15EE">
            <w:pPr>
              <w:rPr>
                <w:sz w:val="22"/>
                <w:szCs w:val="22"/>
              </w:rPr>
            </w:pPr>
            <w:r>
              <w:rPr>
                <w:b/>
                <w:sz w:val="22"/>
                <w:szCs w:val="22"/>
              </w:rPr>
              <w:t>Medium</w:t>
            </w:r>
          </w:p>
        </w:tc>
        <w:tc>
          <w:tcPr>
            <w:tcW w:w="4623" w:type="dxa"/>
            <w:vAlign w:val="center"/>
          </w:tcPr>
          <w:p w:rsidR="00293B96" w:rsidRDefault="00293B96" w:rsidP="00293B96">
            <w:pPr>
              <w:numPr>
                <w:ilvl w:val="0"/>
                <w:numId w:val="24"/>
              </w:numPr>
              <w:spacing w:before="80" w:after="80"/>
              <w:rPr>
                <w:color w:val="000000"/>
                <w:sz w:val="20"/>
              </w:rPr>
            </w:pPr>
            <w:r>
              <w:rPr>
                <w:color w:val="000000"/>
                <w:sz w:val="20"/>
              </w:rPr>
              <w:t xml:space="preserve">When bending </w:t>
            </w:r>
            <w:r w:rsidRPr="006F2CE1">
              <w:rPr>
                <w:color w:val="000000"/>
                <w:sz w:val="20"/>
              </w:rPr>
              <w:t xml:space="preserve">sheet materials </w:t>
            </w:r>
            <w:r>
              <w:rPr>
                <w:color w:val="000000"/>
                <w:sz w:val="20"/>
              </w:rPr>
              <w:t>(ferrous or non-ferrous) greater than &gt;</w:t>
            </w:r>
            <w:r w:rsidRPr="006F2CE1">
              <w:rPr>
                <w:color w:val="000000"/>
                <w:sz w:val="20"/>
              </w:rPr>
              <w:t xml:space="preserve"> 400mm</w:t>
            </w:r>
            <w:r>
              <w:rPr>
                <w:color w:val="000000"/>
                <w:sz w:val="20"/>
              </w:rPr>
              <w:t xml:space="preserve"> </w:t>
            </w:r>
            <w:r w:rsidRPr="006F2CE1">
              <w:rPr>
                <w:color w:val="000000"/>
                <w:sz w:val="20"/>
              </w:rPr>
              <w:t>x</w:t>
            </w:r>
            <w:r>
              <w:rPr>
                <w:color w:val="000000"/>
                <w:sz w:val="20"/>
              </w:rPr>
              <w:t xml:space="preserve"> </w:t>
            </w:r>
            <w:r w:rsidRPr="006F2CE1">
              <w:rPr>
                <w:color w:val="000000"/>
                <w:sz w:val="20"/>
              </w:rPr>
              <w:t>400mm</w:t>
            </w:r>
            <w:r>
              <w:rPr>
                <w:color w:val="000000"/>
                <w:sz w:val="20"/>
              </w:rPr>
              <w:t>.</w:t>
            </w:r>
          </w:p>
          <w:p w:rsidR="00293B96" w:rsidRDefault="00293B96" w:rsidP="00293B96">
            <w:pPr>
              <w:numPr>
                <w:ilvl w:val="0"/>
                <w:numId w:val="24"/>
              </w:numPr>
              <w:spacing w:before="80" w:after="80"/>
              <w:rPr>
                <w:color w:val="000000"/>
                <w:sz w:val="20"/>
              </w:rPr>
            </w:pPr>
            <w:r>
              <w:rPr>
                <w:color w:val="000000"/>
                <w:sz w:val="20"/>
              </w:rPr>
              <w:t>When thicker sheet metal is to be bent and the adjusters at either end of the clamp bar need to be rotated.</w:t>
            </w:r>
          </w:p>
          <w:p w:rsidR="00293B96" w:rsidRDefault="00293B96" w:rsidP="00293B96">
            <w:pPr>
              <w:numPr>
                <w:ilvl w:val="0"/>
                <w:numId w:val="24"/>
              </w:numPr>
              <w:spacing w:before="80" w:after="80"/>
              <w:rPr>
                <w:color w:val="000000"/>
                <w:sz w:val="20"/>
              </w:rPr>
            </w:pPr>
            <w:r>
              <w:rPr>
                <w:color w:val="000000"/>
                <w:sz w:val="20"/>
              </w:rPr>
              <w:t xml:space="preserve">When the work piece can be securely held without possible entrapment of long hair, hands and fingers or jewellery, etc. </w:t>
            </w:r>
          </w:p>
          <w:p w:rsidR="00293B96" w:rsidRPr="006F2CE1" w:rsidRDefault="00293B96" w:rsidP="00293B96">
            <w:pPr>
              <w:numPr>
                <w:ilvl w:val="0"/>
                <w:numId w:val="24"/>
              </w:numPr>
              <w:spacing w:before="80" w:after="80"/>
              <w:rPr>
                <w:color w:val="000000"/>
                <w:sz w:val="20"/>
              </w:rPr>
            </w:pPr>
            <w:r>
              <w:rPr>
                <w:color w:val="000000"/>
                <w:sz w:val="20"/>
              </w:rPr>
              <w:t>Operators will never attempt to bend rod, wire, strap or spring steel</w:t>
            </w:r>
          </w:p>
          <w:p w:rsidR="00BF3307" w:rsidRPr="004B47BE" w:rsidRDefault="00293B96" w:rsidP="00293B96">
            <w:pPr>
              <w:numPr>
                <w:ilvl w:val="0"/>
                <w:numId w:val="24"/>
              </w:numPr>
              <w:spacing w:before="80" w:after="80"/>
              <w:rPr>
                <w:rFonts w:cs="Arial"/>
                <w:b/>
                <w:sz w:val="20"/>
              </w:rPr>
            </w:pPr>
            <w:r w:rsidRPr="006F2CE1">
              <w:rPr>
                <w:color w:val="000000"/>
                <w:sz w:val="20"/>
              </w:rPr>
              <w:t>Dual person operat</w:t>
            </w:r>
            <w:r>
              <w:rPr>
                <w:color w:val="000000"/>
                <w:sz w:val="20"/>
              </w:rPr>
              <w:t>ions are strongly discouraged for all students.</w:t>
            </w:r>
          </w:p>
        </w:tc>
        <w:tc>
          <w:tcPr>
            <w:tcW w:w="3477" w:type="dxa"/>
            <w:vAlign w:val="center"/>
          </w:tcPr>
          <w:p w:rsidR="00BF3307" w:rsidRPr="001A22D5" w:rsidRDefault="004B47BE" w:rsidP="0094426E">
            <w:pPr>
              <w:pStyle w:val="BlockText"/>
              <w:numPr>
                <w:ilvl w:val="0"/>
                <w:numId w:val="1"/>
              </w:numPr>
              <w:tabs>
                <w:tab w:val="clear" w:pos="720"/>
                <w:tab w:val="num" w:pos="301"/>
              </w:tabs>
              <w:spacing w:before="60" w:after="120" w:line="240" w:lineRule="auto"/>
              <w:ind w:left="301" w:right="0"/>
            </w:pPr>
            <w:r>
              <w:t xml:space="preserve">Document controls in planning documents and/or complete this </w:t>
            </w:r>
            <w:r w:rsidRPr="004B47BE">
              <w:rPr>
                <w:i/>
              </w:rPr>
              <w:t>Plant Risk Assessment</w:t>
            </w:r>
          </w:p>
          <w:p w:rsidR="00BF3307" w:rsidRPr="001A22D5" w:rsidRDefault="004B47BE" w:rsidP="004B47BE">
            <w:pPr>
              <w:pStyle w:val="BlockText"/>
              <w:numPr>
                <w:ilvl w:val="0"/>
                <w:numId w:val="1"/>
              </w:numPr>
              <w:tabs>
                <w:tab w:val="clear" w:pos="720"/>
                <w:tab w:val="num" w:pos="301"/>
              </w:tabs>
              <w:spacing w:before="60" w:after="60" w:line="240" w:lineRule="auto"/>
              <w:ind w:left="301" w:right="0"/>
            </w:pPr>
            <w:r>
              <w:t>Consider obtaining parental permission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A6ABC">
              <w:rPr>
                <w:bCs/>
                <w:iCs/>
                <w:color w:val="000080"/>
                <w:sz w:val="20"/>
              </w:rPr>
            </w:r>
            <w:r w:rsidR="003A6AB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A6ABC">
              <w:rPr>
                <w:bCs/>
                <w:iCs/>
                <w:color w:val="000080"/>
                <w:sz w:val="20"/>
              </w:rPr>
            </w:r>
            <w:r w:rsidR="003A6ABC">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3342D8">
            <w:pPr>
              <w:pStyle w:val="Heading2"/>
              <w:spacing w:before="120" w:after="120" w:line="240" w:lineRule="auto"/>
              <w:rPr>
                <w:rFonts w:cs="Arial"/>
                <w:b/>
                <w:sz w:val="24"/>
                <w:szCs w:val="24"/>
              </w:rPr>
            </w:pPr>
            <w:r>
              <w:rPr>
                <w:rFonts w:cs="Arial"/>
                <w:color w:val="000000"/>
                <w:szCs w:val="28"/>
              </w:rPr>
              <w:t xml:space="preserve"> Minimum </w:t>
            </w:r>
            <w:r w:rsidR="003342D8">
              <w:rPr>
                <w:rFonts w:cs="Arial"/>
                <w:color w:val="000000"/>
                <w:szCs w:val="28"/>
              </w:rPr>
              <w:t>c</w:t>
            </w:r>
            <w:r>
              <w:rPr>
                <w:rFonts w:cs="Arial"/>
                <w:color w:val="000000"/>
                <w:szCs w:val="28"/>
              </w:rPr>
              <w:t xml:space="preserve">ontrol </w:t>
            </w:r>
            <w:r w:rsidR="003342D8">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3A6ABC" w:rsidRPr="00A477A4" w:rsidRDefault="003A6ABC" w:rsidP="003A6ABC">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3A6ABC" w:rsidP="003A6ABC">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7A0030" w:rsidRDefault="00DE2470" w:rsidP="007A0030">
            <w:pPr>
              <w:spacing w:before="80" w:after="60"/>
              <w:rPr>
                <w:rFonts w:cs="Arial"/>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p>
        </w:tc>
      </w:tr>
      <w:tr w:rsidR="007A0030" w:rsidRPr="00A55D00" w:rsidTr="00D8586F">
        <w:tc>
          <w:tcPr>
            <w:tcW w:w="10368" w:type="dxa"/>
            <w:tcBorders>
              <w:top w:val="nil"/>
              <w:left w:val="single" w:sz="4" w:space="0" w:color="auto"/>
              <w:bottom w:val="nil"/>
              <w:right w:val="single" w:sz="4" w:space="0" w:color="auto"/>
            </w:tcBorders>
            <w:vAlign w:val="center"/>
          </w:tcPr>
          <w:p w:rsidR="007A0030" w:rsidRPr="007A0030" w:rsidRDefault="007A0030" w:rsidP="007A0030">
            <w:pPr>
              <w:spacing w:before="80" w:after="60"/>
              <w:rPr>
                <w:rFonts w:cs="Arial"/>
                <w:sz w:val="20"/>
              </w:rPr>
            </w:pPr>
            <w:r>
              <w:rPr>
                <w:rFonts w:cs="Arial"/>
                <w:bCs/>
                <w:iCs/>
                <w:color w:val="000080"/>
                <w:szCs w:val="24"/>
              </w:rPr>
              <w:t xml:space="preserve"> </w:t>
            </w: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Inform students and staff with pacemakers NOT to use this equipment (refer to SOP and caution signage)</w:t>
            </w:r>
            <w:r w:rsidRPr="00A55D00">
              <w:rPr>
                <w:rFonts w:cs="Arial"/>
                <w:sz w:val="20"/>
              </w:rPr>
              <w:t xml:space="preserve"> </w:t>
            </w:r>
          </w:p>
        </w:tc>
      </w:tr>
      <w:tr w:rsidR="007A0030" w:rsidRPr="00A55D00" w:rsidTr="00D8586F">
        <w:tc>
          <w:tcPr>
            <w:tcW w:w="10368" w:type="dxa"/>
            <w:tcBorders>
              <w:top w:val="nil"/>
              <w:left w:val="single" w:sz="4" w:space="0" w:color="auto"/>
              <w:bottom w:val="nil"/>
              <w:right w:val="single" w:sz="4" w:space="0" w:color="auto"/>
            </w:tcBorders>
            <w:vAlign w:val="center"/>
          </w:tcPr>
          <w:p w:rsidR="007A0030" w:rsidRPr="00A55D00" w:rsidRDefault="007A0030" w:rsidP="007A0030">
            <w:pPr>
              <w:spacing w:before="80" w:after="60"/>
              <w:rPr>
                <w:rFonts w:cs="Arial"/>
                <w:bCs/>
                <w:iCs/>
                <w:color w:val="000080"/>
                <w:szCs w:val="24"/>
              </w:rPr>
            </w:pPr>
            <w:r>
              <w:rPr>
                <w:rFonts w:cs="Arial"/>
                <w:bCs/>
                <w:iCs/>
                <w:color w:val="000080"/>
                <w:szCs w:val="24"/>
              </w:rPr>
              <w:t xml:space="preserve"> </w:t>
            </w: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7A0030" w:rsidRPr="00A55D00" w:rsidTr="00D8586F">
        <w:tc>
          <w:tcPr>
            <w:tcW w:w="10368" w:type="dxa"/>
            <w:tcBorders>
              <w:top w:val="nil"/>
              <w:left w:val="single" w:sz="4" w:space="0" w:color="auto"/>
              <w:bottom w:val="single" w:sz="4" w:space="0" w:color="auto"/>
              <w:right w:val="single" w:sz="4" w:space="0" w:color="auto"/>
            </w:tcBorders>
            <w:vAlign w:val="center"/>
          </w:tcPr>
          <w:p w:rsidR="007A0030" w:rsidRPr="00E001D0" w:rsidRDefault="007A0030" w:rsidP="007A0030">
            <w:pPr>
              <w:spacing w:before="80" w:after="120"/>
              <w:rPr>
                <w:rFonts w:cs="Arial"/>
                <w:color w:val="000000"/>
                <w:sz w:val="20"/>
              </w:rPr>
            </w:pPr>
            <w:r>
              <w:rPr>
                <w:rFonts w:cs="Arial"/>
                <w:bCs/>
                <w:iCs/>
                <w:color w:val="000080"/>
                <w:szCs w:val="24"/>
              </w:rPr>
              <w:t xml:space="preserve"> </w:t>
            </w: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7A003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7A0030" w:rsidRPr="00A55D00" w:rsidRDefault="007A0030" w:rsidP="007A0030">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7A0030" w:rsidRPr="00A55D00" w:rsidTr="008B3011">
        <w:trPr>
          <w:cantSplit/>
          <w:trHeight w:val="627"/>
        </w:trPr>
        <w:tc>
          <w:tcPr>
            <w:tcW w:w="2661" w:type="dxa"/>
            <w:vMerge w:val="restart"/>
            <w:tcBorders>
              <w:right w:val="single" w:sz="4" w:space="0" w:color="auto"/>
            </w:tcBorders>
          </w:tcPr>
          <w:p w:rsidR="007A0030" w:rsidRPr="005E17E1" w:rsidRDefault="007A0030" w:rsidP="007A0030">
            <w:pPr>
              <w:spacing w:before="120"/>
              <w:ind w:right="-113"/>
              <w:jc w:val="both"/>
              <w:rPr>
                <w:b/>
                <w:sz w:val="22"/>
                <w:szCs w:val="22"/>
              </w:rPr>
            </w:pPr>
            <w:r>
              <w:rPr>
                <w:b/>
                <w:sz w:val="20"/>
              </w:rPr>
              <w:t xml:space="preserve">  </w:t>
            </w:r>
            <w:r w:rsidRPr="005E17E1">
              <w:rPr>
                <w:b/>
                <w:sz w:val="22"/>
                <w:szCs w:val="22"/>
              </w:rPr>
              <w:t>Exposure to Rotating</w:t>
            </w:r>
          </w:p>
          <w:p w:rsidR="007A0030" w:rsidRPr="005E17E1" w:rsidRDefault="007A0030" w:rsidP="007A0030">
            <w:pPr>
              <w:spacing w:after="60"/>
              <w:rPr>
                <w:b/>
                <w:sz w:val="22"/>
                <w:szCs w:val="22"/>
              </w:rPr>
            </w:pPr>
            <w:r w:rsidRPr="005E17E1">
              <w:rPr>
                <w:b/>
                <w:sz w:val="22"/>
                <w:szCs w:val="22"/>
              </w:rPr>
              <w:t xml:space="preserve">  or Moving Parts:</w:t>
            </w:r>
          </w:p>
          <w:p w:rsidR="007A0030" w:rsidRPr="00997FE4" w:rsidRDefault="007A0030" w:rsidP="007A0030">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Crushing and</w:t>
            </w:r>
          </w:p>
          <w:p w:rsidR="007A0030" w:rsidRPr="00B70012" w:rsidRDefault="007A0030" w:rsidP="007A0030">
            <w:pPr>
              <w:spacing w:after="60"/>
              <w:ind w:left="283"/>
              <w:rPr>
                <w:b/>
                <w:sz w:val="19"/>
                <w:szCs w:val="19"/>
              </w:rPr>
            </w:pPr>
            <w:r>
              <w:rPr>
                <w:b/>
                <w:sz w:val="20"/>
              </w:rPr>
              <w:t>Pinching</w:t>
            </w:r>
          </w:p>
          <w:p w:rsidR="007A0030" w:rsidRPr="002A6993" w:rsidRDefault="007A0030" w:rsidP="007A0030">
            <w:pPr>
              <w:pStyle w:val="BodyText"/>
              <w:keepNext/>
              <w:keepLines/>
              <w:spacing w:before="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7A0030" w:rsidRPr="002A6993" w:rsidRDefault="007A0030" w:rsidP="007A0030">
            <w:pPr>
              <w:numPr>
                <w:ilvl w:val="0"/>
                <w:numId w:val="13"/>
              </w:numPr>
              <w:tabs>
                <w:tab w:val="clear" w:pos="720"/>
                <w:tab w:val="num" w:pos="227"/>
              </w:tabs>
              <w:spacing w:before="240"/>
              <w:ind w:left="340" w:hanging="340"/>
              <w:rPr>
                <w:b/>
                <w:sz w:val="20"/>
              </w:rPr>
            </w:pPr>
            <w:r>
              <w:rPr>
                <w:rFonts w:cs="Arial"/>
                <w:bCs/>
                <w:iCs/>
                <w:color w:val="000080"/>
                <w:sz w:val="20"/>
              </w:rPr>
              <w:t xml:space="preserve"> </w:t>
            </w:r>
            <w:r>
              <w:rPr>
                <w:b/>
                <w:sz w:val="20"/>
              </w:rPr>
              <w:t>Shearing</w:t>
            </w:r>
          </w:p>
          <w:p w:rsidR="007A0030" w:rsidRDefault="007A0030" w:rsidP="007A0030">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7A0030" w:rsidRPr="00997FE4" w:rsidRDefault="007A0030" w:rsidP="007A0030">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Cutting, Stabbing</w:t>
            </w:r>
          </w:p>
          <w:p w:rsidR="007A0030" w:rsidRPr="00241223" w:rsidRDefault="007A0030" w:rsidP="007A0030">
            <w:pPr>
              <w:spacing w:after="60"/>
              <w:ind w:left="283"/>
              <w:rPr>
                <w:b/>
                <w:sz w:val="20"/>
              </w:rPr>
            </w:pPr>
            <w:r>
              <w:rPr>
                <w:b/>
                <w:sz w:val="20"/>
              </w:rPr>
              <w:t>and Puncturing</w:t>
            </w:r>
          </w:p>
          <w:p w:rsidR="007A0030" w:rsidRPr="002A6993" w:rsidRDefault="007A0030" w:rsidP="007A0030">
            <w:pPr>
              <w:pStyle w:val="BodyText"/>
              <w:keepNext/>
              <w:keepLines/>
              <w:spacing w:before="60" w:after="24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7A0030" w:rsidRPr="002A6993" w:rsidRDefault="007A0030" w:rsidP="007A0030">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 xml:space="preserve">Where possible, potentially hazardous plant, including the electromagnetic pan brake – or </w:t>
            </w:r>
            <w:proofErr w:type="spellStart"/>
            <w:r>
              <w:rPr>
                <w:rFonts w:cs="Arial"/>
                <w:sz w:val="18"/>
                <w:szCs w:val="18"/>
              </w:rPr>
              <w:t>Magnabend</w:t>
            </w:r>
            <w:proofErr w:type="spellEnd"/>
            <w:r>
              <w:rPr>
                <w:rFonts w:cs="Arial"/>
                <w:sz w:val="18"/>
                <w:szCs w:val="18"/>
              </w:rPr>
              <w:t>®, are substituted or replaced with less hazardous alternatives.</w:t>
            </w:r>
          </w:p>
        </w:tc>
        <w:tc>
          <w:tcPr>
            <w:tcW w:w="574" w:type="dxa"/>
            <w:tcBorders>
              <w:bottom w:val="nil"/>
            </w:tcBorders>
            <w:shd w:val="clear" w:color="auto" w:fill="auto"/>
          </w:tcPr>
          <w:p w:rsidR="007A0030" w:rsidRPr="00A55D00" w:rsidRDefault="007A0030" w:rsidP="007A003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7A0030" w:rsidRPr="00A55D00" w:rsidRDefault="007A0030" w:rsidP="007A003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7A0030" w:rsidRDefault="007A0030" w:rsidP="007A0030">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7A0030" w:rsidRPr="00A55D00" w:rsidTr="001254D8">
        <w:trPr>
          <w:cantSplit/>
          <w:trHeight w:val="510"/>
        </w:trPr>
        <w:tc>
          <w:tcPr>
            <w:tcW w:w="2661" w:type="dxa"/>
            <w:vMerge/>
            <w:tcBorders>
              <w:right w:val="single" w:sz="4" w:space="0" w:color="auto"/>
            </w:tcBorders>
          </w:tcPr>
          <w:p w:rsidR="007A0030" w:rsidRPr="00A55D00" w:rsidRDefault="007A0030" w:rsidP="007A0030">
            <w:pPr>
              <w:spacing w:before="120"/>
              <w:ind w:right="-113"/>
              <w:rPr>
                <w:rFonts w:cs="Arial"/>
                <w:bCs/>
                <w:iCs/>
                <w:color w:val="000080"/>
                <w:sz w:val="20"/>
              </w:rPr>
            </w:pPr>
          </w:p>
        </w:tc>
        <w:tc>
          <w:tcPr>
            <w:tcW w:w="3962" w:type="dxa"/>
            <w:tcBorders>
              <w:top w:val="nil"/>
              <w:left w:val="single" w:sz="4" w:space="0" w:color="auto"/>
              <w:bottom w:val="nil"/>
            </w:tcBorders>
          </w:tcPr>
          <w:p w:rsidR="007A0030" w:rsidRPr="002A6993" w:rsidRDefault="007A0030" w:rsidP="007A0030">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w:t>
            </w:r>
            <w:proofErr w:type="spellStart"/>
            <w:r>
              <w:rPr>
                <w:rFonts w:cs="Arial"/>
                <w:color w:val="000000"/>
                <w:sz w:val="18"/>
                <w:szCs w:val="18"/>
              </w:rPr>
              <w:t>Magnabend</w:t>
            </w:r>
            <w:proofErr w:type="spellEnd"/>
            <w:r>
              <w:rPr>
                <w:rFonts w:cs="Arial"/>
                <w:sz w:val="18"/>
                <w:szCs w:val="18"/>
              </w:rPr>
              <w:t>®</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A0030" w:rsidRPr="00A55D00" w:rsidTr="008B3011">
        <w:trPr>
          <w:cantSplit/>
          <w:trHeight w:val="369"/>
        </w:trPr>
        <w:tc>
          <w:tcPr>
            <w:tcW w:w="2661" w:type="dxa"/>
            <w:vMerge/>
            <w:tcBorders>
              <w:right w:val="single" w:sz="4" w:space="0" w:color="auto"/>
            </w:tcBorders>
          </w:tcPr>
          <w:p w:rsidR="007A0030" w:rsidRPr="00A55D00" w:rsidRDefault="007A0030" w:rsidP="007A0030">
            <w:pPr>
              <w:spacing w:before="120"/>
              <w:ind w:right="-113"/>
              <w:rPr>
                <w:rFonts w:cs="Arial"/>
                <w:bCs/>
                <w:iCs/>
                <w:color w:val="000080"/>
                <w:sz w:val="20"/>
              </w:rPr>
            </w:pPr>
          </w:p>
        </w:tc>
        <w:tc>
          <w:tcPr>
            <w:tcW w:w="3962" w:type="dxa"/>
            <w:tcBorders>
              <w:top w:val="nil"/>
              <w:left w:val="single" w:sz="4" w:space="0" w:color="auto"/>
              <w:bottom w:val="nil"/>
            </w:tcBorders>
          </w:tcPr>
          <w:p w:rsidR="007A0030" w:rsidRPr="00F361FB" w:rsidRDefault="007A0030" w:rsidP="007A0030">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w:t>
            </w:r>
            <w:proofErr w:type="spellStart"/>
            <w:r>
              <w:rPr>
                <w:rFonts w:cs="Arial"/>
                <w:sz w:val="18"/>
                <w:szCs w:val="18"/>
              </w:rPr>
              <w:t>Magnabend</w:t>
            </w:r>
            <w:proofErr w:type="spellEnd"/>
            <w:r>
              <w:rPr>
                <w:rFonts w:cs="Arial"/>
                <w:sz w:val="18"/>
                <w:szCs w:val="18"/>
              </w:rPr>
              <w:t xml:space="preserve">® pan brake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A0030" w:rsidRPr="00A55D00" w:rsidTr="00132AC0">
        <w:trPr>
          <w:cantSplit/>
          <w:trHeight w:val="511"/>
        </w:trPr>
        <w:tc>
          <w:tcPr>
            <w:tcW w:w="2661" w:type="dxa"/>
            <w:vMerge/>
            <w:tcBorders>
              <w:right w:val="single" w:sz="4" w:space="0" w:color="auto"/>
            </w:tcBorders>
          </w:tcPr>
          <w:p w:rsidR="007A0030" w:rsidRPr="00A55D00" w:rsidRDefault="007A0030" w:rsidP="007A0030">
            <w:pPr>
              <w:spacing w:before="120"/>
              <w:ind w:right="-113"/>
              <w:rPr>
                <w:rFonts w:cs="Arial"/>
                <w:bCs/>
                <w:iCs/>
                <w:color w:val="000080"/>
                <w:sz w:val="20"/>
              </w:rPr>
            </w:pPr>
          </w:p>
        </w:tc>
        <w:tc>
          <w:tcPr>
            <w:tcW w:w="3962" w:type="dxa"/>
            <w:tcBorders>
              <w:top w:val="nil"/>
              <w:left w:val="single" w:sz="4" w:space="0" w:color="auto"/>
              <w:bottom w:val="nil"/>
            </w:tcBorders>
          </w:tcPr>
          <w:p w:rsidR="007A0030" w:rsidRDefault="007A0030" w:rsidP="007A0030">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7A0030" w:rsidRPr="00A55D00" w:rsidRDefault="007A0030" w:rsidP="007A00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A0030" w:rsidRPr="00A55D00" w:rsidTr="008B3011">
        <w:trPr>
          <w:cantSplit/>
          <w:trHeight w:val="463"/>
        </w:trPr>
        <w:tc>
          <w:tcPr>
            <w:tcW w:w="2661" w:type="dxa"/>
            <w:vMerge/>
            <w:tcBorders>
              <w:right w:val="single" w:sz="4" w:space="0" w:color="auto"/>
            </w:tcBorders>
          </w:tcPr>
          <w:p w:rsidR="007A0030" w:rsidRPr="00A55D00" w:rsidRDefault="007A0030" w:rsidP="007A0030">
            <w:pPr>
              <w:spacing w:before="120"/>
              <w:ind w:right="-113"/>
              <w:rPr>
                <w:rFonts w:cs="Arial"/>
                <w:bCs/>
                <w:iCs/>
                <w:color w:val="000080"/>
                <w:sz w:val="20"/>
              </w:rPr>
            </w:pPr>
          </w:p>
        </w:tc>
        <w:tc>
          <w:tcPr>
            <w:tcW w:w="3962" w:type="dxa"/>
            <w:tcBorders>
              <w:top w:val="nil"/>
              <w:left w:val="single" w:sz="4" w:space="0" w:color="auto"/>
              <w:bottom w:val="nil"/>
            </w:tcBorders>
          </w:tcPr>
          <w:p w:rsidR="007A0030" w:rsidRPr="002A6993" w:rsidRDefault="007A0030" w:rsidP="0092431D">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the </w:t>
            </w:r>
            <w:proofErr w:type="spellStart"/>
            <w:r>
              <w:rPr>
                <w:rFonts w:cs="Arial"/>
                <w:sz w:val="18"/>
                <w:szCs w:val="18"/>
              </w:rPr>
              <w:t>Magnabend</w:t>
            </w:r>
            <w:proofErr w:type="spellEnd"/>
            <w:r>
              <w:rPr>
                <w:rFonts w:cs="Arial"/>
                <w:sz w:val="18"/>
                <w:szCs w:val="18"/>
              </w:rPr>
              <w:t>® pan brake are available and clearly displayed.</w:t>
            </w:r>
          </w:p>
        </w:tc>
        <w:tc>
          <w:tcPr>
            <w:tcW w:w="574" w:type="dxa"/>
            <w:tcBorders>
              <w:top w:val="nil"/>
              <w:bottom w:val="nil"/>
            </w:tcBorders>
            <w:shd w:val="clear" w:color="auto" w:fill="auto"/>
          </w:tcPr>
          <w:p w:rsidR="007A0030" w:rsidRPr="00A55D00" w:rsidRDefault="007A0030" w:rsidP="007A00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A0030" w:rsidRPr="00A55D00" w:rsidTr="008B3011">
        <w:trPr>
          <w:cantSplit/>
          <w:trHeight w:val="505"/>
        </w:trPr>
        <w:tc>
          <w:tcPr>
            <w:tcW w:w="2661" w:type="dxa"/>
            <w:vMerge/>
            <w:tcBorders>
              <w:right w:val="single" w:sz="4" w:space="0" w:color="auto"/>
            </w:tcBorders>
          </w:tcPr>
          <w:p w:rsidR="007A0030" w:rsidRPr="002A6993" w:rsidRDefault="007A0030" w:rsidP="007A0030">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7A0030" w:rsidRPr="002A6993" w:rsidRDefault="007A0030" w:rsidP="007A0030">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around the </w:t>
            </w:r>
            <w:proofErr w:type="spellStart"/>
            <w:r>
              <w:rPr>
                <w:rFonts w:cs="Arial"/>
                <w:sz w:val="18"/>
                <w:szCs w:val="18"/>
              </w:rPr>
              <w:t>Magnabend</w:t>
            </w:r>
            <w:proofErr w:type="spellEnd"/>
            <w:r>
              <w:rPr>
                <w:rFonts w:cs="Arial"/>
                <w:sz w:val="18"/>
                <w:szCs w:val="18"/>
              </w:rPr>
              <w:t>® pan brake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A0030" w:rsidRPr="00A55D00" w:rsidTr="008B3011">
        <w:trPr>
          <w:cantSplit/>
          <w:trHeight w:val="614"/>
        </w:trPr>
        <w:tc>
          <w:tcPr>
            <w:tcW w:w="2661" w:type="dxa"/>
            <w:vMerge/>
            <w:tcBorders>
              <w:right w:val="single" w:sz="4" w:space="0" w:color="auto"/>
            </w:tcBorders>
          </w:tcPr>
          <w:p w:rsidR="007A0030" w:rsidRPr="002A6993" w:rsidRDefault="007A0030" w:rsidP="007A0030">
            <w:pPr>
              <w:pStyle w:val="BodyText"/>
              <w:keepNext/>
              <w:keepLines/>
              <w:spacing w:before="120" w:after="60"/>
              <w:rPr>
                <w:b/>
                <w:sz w:val="18"/>
                <w:szCs w:val="18"/>
              </w:rPr>
            </w:pPr>
          </w:p>
        </w:tc>
        <w:tc>
          <w:tcPr>
            <w:tcW w:w="3962" w:type="dxa"/>
            <w:tcBorders>
              <w:top w:val="nil"/>
              <w:left w:val="single" w:sz="4" w:space="0" w:color="auto"/>
              <w:bottom w:val="nil"/>
            </w:tcBorders>
          </w:tcPr>
          <w:p w:rsidR="007A0030" w:rsidRPr="002A6993" w:rsidRDefault="007A0030" w:rsidP="007A0030">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6E2217">
        <w:trPr>
          <w:cantSplit/>
          <w:trHeight w:val="614"/>
        </w:trPr>
        <w:tc>
          <w:tcPr>
            <w:tcW w:w="2661" w:type="dxa"/>
            <w:vMerge/>
            <w:tcBorders>
              <w:right w:val="single" w:sz="4" w:space="0" w:color="auto"/>
            </w:tcBorders>
          </w:tcPr>
          <w:p w:rsidR="007A0030" w:rsidRPr="002A6993" w:rsidRDefault="007A0030" w:rsidP="007A0030">
            <w:pPr>
              <w:pStyle w:val="BodyText"/>
              <w:keepNext/>
              <w:keepLines/>
              <w:spacing w:before="120" w:after="60"/>
              <w:rPr>
                <w:b/>
                <w:sz w:val="18"/>
                <w:szCs w:val="18"/>
              </w:rPr>
            </w:pPr>
          </w:p>
        </w:tc>
        <w:tc>
          <w:tcPr>
            <w:tcW w:w="3962" w:type="dxa"/>
            <w:tcBorders>
              <w:top w:val="nil"/>
              <w:left w:val="single" w:sz="4" w:space="0" w:color="auto"/>
              <w:bottom w:val="nil"/>
            </w:tcBorders>
          </w:tcPr>
          <w:p w:rsidR="007A0030" w:rsidRDefault="007A0030" w:rsidP="007A0030">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7A0030" w:rsidRPr="002A6739" w:rsidRDefault="007A0030" w:rsidP="007A0030">
            <w:pPr>
              <w:tabs>
                <w:tab w:val="left" w:pos="284"/>
              </w:tabs>
              <w:suppressAutoHyphens/>
              <w:spacing w:before="60" w:after="60"/>
              <w:rPr>
                <w:rFonts w:cs="Arial"/>
                <w:color w:val="000000"/>
                <w:sz w:val="4"/>
                <w:szCs w:val="4"/>
              </w:rPr>
            </w:pP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7A0030">
        <w:trPr>
          <w:cantSplit/>
          <w:trHeight w:val="691"/>
        </w:trPr>
        <w:tc>
          <w:tcPr>
            <w:tcW w:w="2661" w:type="dxa"/>
            <w:vMerge w:val="restart"/>
          </w:tcPr>
          <w:p w:rsidR="00420C72" w:rsidRDefault="002A1D4A" w:rsidP="007A0030">
            <w:pPr>
              <w:spacing w:before="240"/>
              <w:rPr>
                <w:b/>
                <w:sz w:val="22"/>
                <w:szCs w:val="22"/>
              </w:rPr>
            </w:pPr>
            <w:r>
              <w:rPr>
                <w:b/>
                <w:sz w:val="22"/>
                <w:szCs w:val="22"/>
              </w:rPr>
              <w:t xml:space="preserve">Slips, </w:t>
            </w:r>
            <w:r w:rsidRPr="005E17E1">
              <w:rPr>
                <w:b/>
                <w:sz w:val="22"/>
                <w:szCs w:val="22"/>
              </w:rPr>
              <w:t xml:space="preserve">Trips, Falls </w:t>
            </w:r>
          </w:p>
          <w:p w:rsidR="002A1D4A" w:rsidRPr="005E17E1" w:rsidRDefault="00420C72" w:rsidP="007A0030">
            <w:pP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25AC3">
            <w:pPr>
              <w:spacing w:before="12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7A0030">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7A0030">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proofErr w:type="spellStart"/>
            <w:r w:rsidR="007A0030">
              <w:rPr>
                <w:rFonts w:cs="Arial"/>
                <w:color w:val="000000"/>
                <w:sz w:val="18"/>
                <w:szCs w:val="18"/>
              </w:rPr>
              <w:t>Magnabend</w:t>
            </w:r>
            <w:proofErr w:type="spellEnd"/>
            <w:r w:rsidR="007A0030">
              <w:rPr>
                <w:rFonts w:cs="Arial"/>
                <w:sz w:val="18"/>
                <w:szCs w:val="18"/>
              </w:rPr>
              <w:t>® pan brake</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7A0030">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046217" w:rsidRPr="00A55D00" w:rsidTr="007A0030">
        <w:trPr>
          <w:cantSplit/>
          <w:trHeight w:val="748"/>
        </w:trPr>
        <w:tc>
          <w:tcPr>
            <w:tcW w:w="2661" w:type="dxa"/>
          </w:tcPr>
          <w:p w:rsidR="00046217" w:rsidRPr="002A503A" w:rsidRDefault="00046217" w:rsidP="00046217">
            <w:pPr>
              <w:spacing w:before="240"/>
              <w:rPr>
                <w:b/>
                <w:sz w:val="20"/>
              </w:rPr>
            </w:pPr>
            <w:r w:rsidRPr="005E17E1">
              <w:rPr>
                <w:b/>
                <w:sz w:val="22"/>
                <w:szCs w:val="22"/>
              </w:rPr>
              <w:t>Environmental:</w:t>
            </w:r>
          </w:p>
          <w:p w:rsidR="00132AC0" w:rsidRPr="002A6993" w:rsidRDefault="00132AC0" w:rsidP="00132AC0">
            <w:pPr>
              <w:numPr>
                <w:ilvl w:val="0"/>
                <w:numId w:val="18"/>
              </w:numPr>
              <w:tabs>
                <w:tab w:val="clear" w:pos="720"/>
                <w:tab w:val="num" w:pos="227"/>
              </w:tabs>
              <w:spacing w:before="180" w:after="60"/>
              <w:ind w:left="340" w:hanging="340"/>
              <w:rPr>
                <w:b/>
                <w:sz w:val="20"/>
              </w:rPr>
            </w:pPr>
            <w:r w:rsidRPr="002A6993">
              <w:rPr>
                <w:b/>
                <w:sz w:val="20"/>
              </w:rPr>
              <w:t>Lighting</w:t>
            </w:r>
          </w:p>
          <w:p w:rsidR="00046217" w:rsidRDefault="007A0030" w:rsidP="007A003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proofErr w:type="gramStart"/>
            <w:r>
              <w:rPr>
                <w:rFonts w:cs="Arial"/>
                <w:sz w:val="18"/>
                <w:szCs w:val="18"/>
              </w:rPr>
              <w:t>e.g</w:t>
            </w:r>
            <w:proofErr w:type="gramEnd"/>
            <w:r>
              <w:rPr>
                <w:rFonts w:cs="Arial"/>
                <w:sz w:val="18"/>
                <w:szCs w:val="18"/>
              </w:rPr>
              <w:t>. i</w:t>
            </w:r>
            <w:r w:rsidRPr="002A6993">
              <w:rPr>
                <w:rFonts w:cs="Arial"/>
                <w:sz w:val="18"/>
                <w:szCs w:val="18"/>
              </w:rPr>
              <w:t xml:space="preserve">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7A0030" w:rsidRPr="006A148F" w:rsidRDefault="007A0030" w:rsidP="007A0030">
            <w:pPr>
              <w:spacing w:before="60" w:after="60"/>
              <w:rPr>
                <w:rFonts w:cs="Arial"/>
                <w:sz w:val="18"/>
                <w:szCs w:val="18"/>
              </w:rPr>
            </w:pPr>
          </w:p>
        </w:tc>
        <w:tc>
          <w:tcPr>
            <w:tcW w:w="3962" w:type="dxa"/>
            <w:tcBorders>
              <w:top w:val="single" w:sz="4" w:space="0" w:color="auto"/>
              <w:bottom w:val="single" w:sz="4" w:space="0" w:color="auto"/>
            </w:tcBorders>
          </w:tcPr>
          <w:p w:rsidR="00046217" w:rsidRPr="002A6993" w:rsidRDefault="00132AC0" w:rsidP="00132AC0">
            <w:pPr>
              <w:numPr>
                <w:ilvl w:val="0"/>
                <w:numId w:val="7"/>
              </w:numPr>
              <w:tabs>
                <w:tab w:val="num" w:pos="284"/>
              </w:tabs>
              <w:spacing w:before="240" w:after="240"/>
              <w:ind w:left="284" w:hanging="284"/>
              <w:rPr>
                <w:rFonts w:cs="Arial"/>
                <w:color w:val="000000"/>
                <w:sz w:val="18"/>
                <w:szCs w:val="18"/>
              </w:rPr>
            </w:pPr>
            <w:r>
              <w:rPr>
                <w:rFonts w:cs="Arial"/>
                <w:color w:val="000000"/>
                <w:sz w:val="18"/>
                <w:szCs w:val="18"/>
              </w:rPr>
              <w:t>G</w:t>
            </w:r>
            <w:r w:rsidRPr="00E80C0E">
              <w:rPr>
                <w:rFonts w:cs="Arial"/>
                <w:color w:val="000000"/>
                <w:sz w:val="18"/>
                <w:szCs w:val="18"/>
              </w:rPr>
              <w:t xml:space="preserve">ood lighting is provided to all workspaces </w:t>
            </w:r>
            <w:r>
              <w:rPr>
                <w:rFonts w:cs="Arial"/>
                <w:color w:val="000000"/>
                <w:sz w:val="18"/>
                <w:szCs w:val="18"/>
              </w:rPr>
              <w:t>and</w:t>
            </w:r>
            <w:r w:rsidRPr="00E80C0E">
              <w:rPr>
                <w:rFonts w:cs="Arial"/>
                <w:color w:val="000000"/>
                <w:sz w:val="18"/>
                <w:szCs w:val="18"/>
              </w:rPr>
              <w:t xml:space="preserve"> this is maintained on a regular basis.</w:t>
            </w:r>
            <w:r>
              <w:rPr>
                <w:rFonts w:cs="Arial"/>
                <w:color w:val="000000"/>
                <w:sz w:val="18"/>
                <w:szCs w:val="18"/>
              </w:rPr>
              <w:t xml:space="preserve"> </w:t>
            </w:r>
            <w:r w:rsidRPr="00E80C0E">
              <w:rPr>
                <w:rFonts w:cs="Arial"/>
                <w:color w:val="000000"/>
                <w:sz w:val="18"/>
                <w:szCs w:val="18"/>
              </w:rPr>
              <w:t xml:space="preserve"> </w:t>
            </w:r>
            <w:r w:rsidRPr="00E80C0E">
              <w:rPr>
                <w:rFonts w:cs="Arial"/>
                <w:sz w:val="18"/>
                <w:szCs w:val="18"/>
              </w:rPr>
              <w:t>Fluorescent tubes</w:t>
            </w:r>
            <w:r>
              <w:rPr>
                <w:rFonts w:cs="Arial"/>
                <w:color w:val="000000"/>
                <w:sz w:val="18"/>
                <w:szCs w:val="18"/>
              </w:rPr>
              <w:t xml:space="preserve"> are </w:t>
            </w:r>
            <w:r w:rsidRPr="00E80C0E">
              <w:rPr>
                <w:rFonts w:cs="Arial"/>
                <w:color w:val="000000"/>
                <w:sz w:val="18"/>
                <w:szCs w:val="18"/>
              </w:rPr>
              <w:t xml:space="preserve">checked </w:t>
            </w:r>
            <w:r>
              <w:rPr>
                <w:rFonts w:cs="Arial"/>
                <w:color w:val="000000"/>
                <w:sz w:val="18"/>
                <w:szCs w:val="18"/>
              </w:rPr>
              <w:t>and</w:t>
            </w:r>
            <w:r w:rsidRPr="00E80C0E">
              <w:rPr>
                <w:rFonts w:cs="Arial"/>
                <w:color w:val="000000"/>
                <w:sz w:val="18"/>
                <w:szCs w:val="18"/>
              </w:rPr>
              <w:t xml:space="preserve"> replaced as required.</w:t>
            </w:r>
          </w:p>
        </w:tc>
        <w:tc>
          <w:tcPr>
            <w:tcW w:w="574" w:type="dxa"/>
            <w:tcBorders>
              <w:top w:val="single" w:sz="4" w:space="0" w:color="auto"/>
              <w:bottom w:val="single" w:sz="4" w:space="0" w:color="auto"/>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single" w:sz="4" w:space="0" w:color="auto"/>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single" w:sz="4" w:space="0" w:color="auto"/>
            </w:tcBorders>
            <w:shd w:val="clear" w:color="auto" w:fill="auto"/>
          </w:tcPr>
          <w:p w:rsidR="00046217" w:rsidRDefault="00046217" w:rsidP="0004621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val="restart"/>
          </w:tcPr>
          <w:p w:rsidR="007A0030" w:rsidRPr="005E17E1" w:rsidRDefault="007A0030" w:rsidP="007A0030">
            <w:pPr>
              <w:spacing w:before="240"/>
              <w:rPr>
                <w:b/>
                <w:sz w:val="22"/>
                <w:szCs w:val="22"/>
              </w:rPr>
            </w:pPr>
            <w:r w:rsidRPr="005E17E1">
              <w:rPr>
                <w:b/>
                <w:sz w:val="22"/>
                <w:szCs w:val="22"/>
              </w:rPr>
              <w:lastRenderedPageBreak/>
              <w:t>E</w:t>
            </w:r>
            <w:r>
              <w:rPr>
                <w:b/>
                <w:sz w:val="22"/>
                <w:szCs w:val="22"/>
              </w:rPr>
              <w:t>lectromagnetic and Electrical</w:t>
            </w:r>
            <w:r w:rsidRPr="005E17E1">
              <w:rPr>
                <w:b/>
                <w:sz w:val="22"/>
                <w:szCs w:val="22"/>
              </w:rPr>
              <w:t>:</w:t>
            </w:r>
          </w:p>
          <w:p w:rsidR="007A0030" w:rsidRDefault="007A0030" w:rsidP="007A0030">
            <w:pPr>
              <w:spacing w:before="240"/>
              <w:rPr>
                <w:rFonts w:cs="Arial"/>
                <w:bCs/>
                <w:iCs/>
                <w:color w:val="000080"/>
                <w:sz w:val="20"/>
              </w:rPr>
            </w:pPr>
            <w:r w:rsidRPr="00B31505">
              <w:rPr>
                <w:sz w:val="18"/>
                <w:szCs w:val="18"/>
              </w:rPr>
              <w:t xml:space="preserve">Can the </w:t>
            </w:r>
            <w:r>
              <w:rPr>
                <w:sz w:val="18"/>
                <w:szCs w:val="18"/>
              </w:rPr>
              <w:t>operator be injured by electrical shock due to working near or contacting with damaged or poorly maintained live electrical conductors such as power outlets, extension leads, safety switches, starters and isolators or casual water on the floor near plant and machinery?</w:t>
            </w:r>
          </w:p>
        </w:tc>
        <w:tc>
          <w:tcPr>
            <w:tcW w:w="3962" w:type="dxa"/>
            <w:tcBorders>
              <w:top w:val="single" w:sz="4" w:space="0" w:color="auto"/>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Students and staff with pacemakers do </w:t>
            </w:r>
            <w:r w:rsidRPr="00D05FCE">
              <w:rPr>
                <w:rFonts w:cs="Arial"/>
                <w:b/>
                <w:color w:val="000000"/>
                <w:sz w:val="18"/>
                <w:szCs w:val="18"/>
              </w:rPr>
              <w:t>NOT</w:t>
            </w:r>
            <w:r>
              <w:rPr>
                <w:rFonts w:cs="Arial"/>
                <w:color w:val="000000"/>
                <w:sz w:val="18"/>
                <w:szCs w:val="18"/>
              </w:rPr>
              <w:t xml:space="preserve"> use this equipment and remain approx. 2 metres away when it is used.</w:t>
            </w:r>
          </w:p>
        </w:tc>
        <w:tc>
          <w:tcPr>
            <w:tcW w:w="574" w:type="dxa"/>
            <w:tcBorders>
              <w:top w:val="single" w:sz="4" w:space="0" w:color="auto"/>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tcPr>
          <w:p w:rsidR="007A0030" w:rsidRPr="005E17E1" w:rsidRDefault="007A0030" w:rsidP="007A0030">
            <w:pPr>
              <w:spacing w:before="240"/>
              <w:rPr>
                <w:b/>
                <w:sz w:val="22"/>
                <w:szCs w:val="22"/>
              </w:rPr>
            </w:pPr>
          </w:p>
        </w:tc>
        <w:tc>
          <w:tcPr>
            <w:tcW w:w="3962" w:type="dxa"/>
            <w:tcBorders>
              <w:top w:val="nil"/>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The </w:t>
            </w:r>
            <w:proofErr w:type="spellStart"/>
            <w:r>
              <w:rPr>
                <w:rFonts w:cs="Arial"/>
                <w:color w:val="000000"/>
                <w:sz w:val="18"/>
                <w:szCs w:val="18"/>
              </w:rPr>
              <w:t>Magnabend</w:t>
            </w:r>
            <w:proofErr w:type="spellEnd"/>
            <w:r>
              <w:rPr>
                <w:rFonts w:cs="Arial"/>
                <w:sz w:val="18"/>
                <w:szCs w:val="18"/>
              </w:rPr>
              <w:t>® pan brake has a wall or machine mounted isolating switch that disconnects all motive power.</w:t>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tcPr>
          <w:p w:rsidR="007A0030" w:rsidRPr="005E17E1" w:rsidRDefault="007A0030" w:rsidP="007A0030">
            <w:pPr>
              <w:spacing w:before="240"/>
              <w:rPr>
                <w:b/>
                <w:sz w:val="22"/>
                <w:szCs w:val="22"/>
              </w:rPr>
            </w:pPr>
          </w:p>
        </w:tc>
        <w:tc>
          <w:tcPr>
            <w:tcW w:w="3962" w:type="dxa"/>
            <w:tcBorders>
              <w:top w:val="nil"/>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The </w:t>
            </w:r>
            <w:proofErr w:type="spellStart"/>
            <w:r>
              <w:rPr>
                <w:rFonts w:cs="Arial"/>
                <w:color w:val="000000"/>
                <w:sz w:val="18"/>
                <w:szCs w:val="18"/>
              </w:rPr>
              <w:t>Magnabend</w:t>
            </w:r>
            <w:proofErr w:type="spellEnd"/>
            <w:r>
              <w:rPr>
                <w:rFonts w:cs="Arial"/>
                <w:sz w:val="18"/>
                <w:szCs w:val="18"/>
              </w:rPr>
              <w:t>® pan brake is fitted with a Direct on Line (DOL) start/stop switch (red and green buttons).</w:t>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tcPr>
          <w:p w:rsidR="007A0030" w:rsidRPr="005E17E1" w:rsidRDefault="007A0030" w:rsidP="007A0030">
            <w:pPr>
              <w:spacing w:before="240"/>
              <w:rPr>
                <w:b/>
                <w:sz w:val="22"/>
                <w:szCs w:val="22"/>
              </w:rPr>
            </w:pPr>
          </w:p>
        </w:tc>
        <w:tc>
          <w:tcPr>
            <w:tcW w:w="3962" w:type="dxa"/>
            <w:tcBorders>
              <w:top w:val="nil"/>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“Lock Out” or warning “Danger” tags are affixed to the </w:t>
            </w:r>
            <w:proofErr w:type="spellStart"/>
            <w:r>
              <w:rPr>
                <w:rFonts w:cs="Arial"/>
                <w:color w:val="000000"/>
                <w:sz w:val="18"/>
                <w:szCs w:val="18"/>
              </w:rPr>
              <w:t>Magnabend</w:t>
            </w:r>
            <w:proofErr w:type="spellEnd"/>
            <w:r>
              <w:rPr>
                <w:rFonts w:cs="Arial"/>
                <w:sz w:val="18"/>
                <w:szCs w:val="18"/>
              </w:rPr>
              <w:t>® pan brake when under repair or maintenance preventing workers from using the equipment.</w:t>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tcPr>
          <w:p w:rsidR="007A0030" w:rsidRPr="005E17E1" w:rsidRDefault="007A0030" w:rsidP="007A0030">
            <w:pPr>
              <w:spacing w:before="240"/>
              <w:rPr>
                <w:b/>
                <w:sz w:val="22"/>
                <w:szCs w:val="22"/>
              </w:rPr>
            </w:pPr>
          </w:p>
        </w:tc>
        <w:tc>
          <w:tcPr>
            <w:tcW w:w="3962" w:type="dxa"/>
            <w:tcBorders>
              <w:top w:val="nil"/>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Visually checks are made of all electrical switches, plugs and power leads, etc.</w:t>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7A0030">
        <w:trPr>
          <w:cantSplit/>
          <w:trHeight w:val="390"/>
        </w:trPr>
        <w:tc>
          <w:tcPr>
            <w:tcW w:w="2661" w:type="dxa"/>
            <w:vMerge/>
          </w:tcPr>
          <w:p w:rsidR="007A0030" w:rsidRPr="005E17E1" w:rsidRDefault="007A0030" w:rsidP="007A0030">
            <w:pPr>
              <w:spacing w:before="240"/>
              <w:rPr>
                <w:b/>
                <w:sz w:val="22"/>
                <w:szCs w:val="22"/>
              </w:rPr>
            </w:pPr>
          </w:p>
        </w:tc>
        <w:tc>
          <w:tcPr>
            <w:tcW w:w="3962" w:type="dxa"/>
            <w:tcBorders>
              <w:top w:val="nil"/>
              <w:bottom w:val="nil"/>
            </w:tcBorders>
          </w:tcPr>
          <w:p w:rsidR="007A0030" w:rsidRDefault="007A0030" w:rsidP="007A0030">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Electrical safety inspections, testing and tagging, etc. are completed regularly as per guidelines for the </w:t>
            </w:r>
            <w:proofErr w:type="spellStart"/>
            <w:r>
              <w:rPr>
                <w:rFonts w:cs="Arial"/>
                <w:color w:val="000000"/>
                <w:sz w:val="18"/>
                <w:szCs w:val="18"/>
              </w:rPr>
              <w:t>Magnabend</w:t>
            </w:r>
            <w:proofErr w:type="spellEnd"/>
            <w:r>
              <w:rPr>
                <w:rFonts w:cs="Arial"/>
                <w:sz w:val="18"/>
                <w:szCs w:val="18"/>
              </w:rPr>
              <w:t>® pan brake.</w:t>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A0030" w:rsidRPr="00A55D00" w:rsidTr="00906CF4">
        <w:trPr>
          <w:cantSplit/>
          <w:trHeight w:val="390"/>
        </w:trPr>
        <w:tc>
          <w:tcPr>
            <w:tcW w:w="2661" w:type="dxa"/>
            <w:vMerge/>
            <w:tcBorders>
              <w:bottom w:val="single" w:sz="4" w:space="0" w:color="auto"/>
            </w:tcBorders>
          </w:tcPr>
          <w:p w:rsidR="007A0030" w:rsidRPr="005E17E1" w:rsidRDefault="007A0030" w:rsidP="007A0030">
            <w:pPr>
              <w:spacing w:before="240"/>
              <w:rPr>
                <w:b/>
                <w:sz w:val="22"/>
                <w:szCs w:val="22"/>
              </w:rPr>
            </w:pPr>
          </w:p>
        </w:tc>
        <w:tc>
          <w:tcPr>
            <w:tcW w:w="3962" w:type="dxa"/>
            <w:tcBorders>
              <w:top w:val="nil"/>
              <w:bottom w:val="single" w:sz="4" w:space="0" w:color="auto"/>
            </w:tcBorders>
          </w:tcPr>
          <w:p w:rsidR="007A0030" w:rsidRDefault="007A0030" w:rsidP="0037479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Electrical maintenance on all plant and equipment, including the </w:t>
            </w:r>
            <w:proofErr w:type="spellStart"/>
            <w:r>
              <w:rPr>
                <w:rFonts w:cs="Arial"/>
                <w:color w:val="000000"/>
                <w:sz w:val="18"/>
                <w:szCs w:val="18"/>
              </w:rPr>
              <w:t>Magnabend</w:t>
            </w:r>
            <w:proofErr w:type="spellEnd"/>
            <w:r>
              <w:rPr>
                <w:rFonts w:cs="Arial"/>
                <w:sz w:val="18"/>
                <w:szCs w:val="18"/>
              </w:rPr>
              <w:t>® pan brake is documented in EMRs.</w:t>
            </w:r>
          </w:p>
        </w:tc>
        <w:tc>
          <w:tcPr>
            <w:tcW w:w="574" w:type="dxa"/>
            <w:tcBorders>
              <w:top w:val="nil"/>
              <w:bottom w:val="single" w:sz="4" w:space="0" w:color="auto"/>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A0030" w:rsidRPr="00A55D00" w:rsidRDefault="007A0030" w:rsidP="007A00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A0030" w:rsidRDefault="007A0030" w:rsidP="007A003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06CF4" w:rsidRPr="00A55D00" w:rsidTr="00906CF4">
        <w:trPr>
          <w:cantSplit/>
          <w:trHeight w:val="928"/>
        </w:trPr>
        <w:tc>
          <w:tcPr>
            <w:tcW w:w="2661" w:type="dxa"/>
            <w:vMerge w:val="restart"/>
            <w:tcBorders>
              <w:top w:val="single" w:sz="4" w:space="0" w:color="auto"/>
            </w:tcBorders>
          </w:tcPr>
          <w:p w:rsidR="00906CF4" w:rsidRPr="005E17E1" w:rsidRDefault="00906CF4" w:rsidP="00906CF4">
            <w:pPr>
              <w:spacing w:before="240"/>
              <w:rPr>
                <w:b/>
                <w:sz w:val="22"/>
                <w:szCs w:val="22"/>
              </w:rPr>
            </w:pPr>
            <w:r w:rsidRPr="005E17E1">
              <w:rPr>
                <w:b/>
                <w:sz w:val="22"/>
                <w:szCs w:val="22"/>
              </w:rPr>
              <w:t xml:space="preserve">Ergonomics </w:t>
            </w:r>
            <w:r>
              <w:rPr>
                <w:b/>
                <w:sz w:val="22"/>
                <w:szCs w:val="22"/>
              </w:rPr>
              <w:t>and</w:t>
            </w:r>
          </w:p>
          <w:p w:rsidR="00906CF4" w:rsidRPr="005E17E1" w:rsidRDefault="00906CF4" w:rsidP="00906CF4">
            <w:pPr>
              <w:rPr>
                <w:b/>
                <w:sz w:val="22"/>
                <w:szCs w:val="22"/>
              </w:rPr>
            </w:pPr>
            <w:r w:rsidRPr="005E17E1">
              <w:rPr>
                <w:b/>
                <w:sz w:val="22"/>
                <w:szCs w:val="22"/>
              </w:rPr>
              <w:t>Manual Handling:</w:t>
            </w:r>
          </w:p>
          <w:p w:rsidR="00906CF4" w:rsidRPr="00B31505" w:rsidRDefault="00906CF4" w:rsidP="00906CF4">
            <w:pPr>
              <w:spacing w:before="240"/>
              <w:rPr>
                <w:sz w:val="18"/>
                <w:szCs w:val="18"/>
              </w:rPr>
            </w:pPr>
            <w:r w:rsidRPr="00B31505">
              <w:rPr>
                <w:sz w:val="18"/>
                <w:szCs w:val="18"/>
              </w:rPr>
              <w:t xml:space="preserve">Can the plant be safely operated, in a suitable location, providing clear </w:t>
            </w:r>
            <w:r>
              <w:rPr>
                <w:sz w:val="18"/>
                <w:szCs w:val="18"/>
              </w:rPr>
              <w:t>and</w:t>
            </w:r>
            <w:r w:rsidRPr="00B31505">
              <w:rPr>
                <w:sz w:val="18"/>
                <w:szCs w:val="18"/>
              </w:rPr>
              <w:t xml:space="preserve"> unobstructed access?</w:t>
            </w:r>
          </w:p>
          <w:p w:rsidR="00906CF4" w:rsidRPr="00B31505" w:rsidRDefault="00906CF4" w:rsidP="00906CF4">
            <w:pPr>
              <w:spacing w:before="60"/>
              <w:rPr>
                <w:rFonts w:cs="Arial"/>
                <w:color w:val="000000"/>
                <w:sz w:val="18"/>
                <w:szCs w:val="18"/>
              </w:rPr>
            </w:pPr>
            <w:r>
              <w:rPr>
                <w:sz w:val="18"/>
                <w:szCs w:val="18"/>
              </w:rPr>
              <w:t>P</w:t>
            </w:r>
            <w:r w:rsidRPr="00B31505">
              <w:rPr>
                <w:sz w:val="18"/>
                <w:szCs w:val="18"/>
              </w:rPr>
              <w:t>oorly d</w:t>
            </w:r>
            <w:r>
              <w:rPr>
                <w:sz w:val="18"/>
                <w:szCs w:val="18"/>
              </w:rPr>
              <w:t>esigned work stations</w:t>
            </w:r>
            <w:r w:rsidRPr="00B31505">
              <w:rPr>
                <w:sz w:val="18"/>
                <w:szCs w:val="18"/>
              </w:rPr>
              <w:t xml:space="preserve"> </w:t>
            </w:r>
            <w:r>
              <w:rPr>
                <w:sz w:val="18"/>
                <w:szCs w:val="18"/>
              </w:rPr>
              <w:t xml:space="preserve">often necessitate teachers and students performing manual </w:t>
            </w:r>
            <w:r>
              <w:rPr>
                <w:rFonts w:cs="Arial"/>
                <w:color w:val="000000"/>
                <w:sz w:val="18"/>
                <w:szCs w:val="18"/>
              </w:rPr>
              <w:t xml:space="preserve">tasks involving heavy </w:t>
            </w:r>
            <w:r w:rsidRPr="00B31505">
              <w:rPr>
                <w:rFonts w:cs="Arial"/>
                <w:color w:val="000000"/>
                <w:sz w:val="18"/>
                <w:szCs w:val="18"/>
              </w:rPr>
              <w:t>lift</w:t>
            </w:r>
            <w:r>
              <w:rPr>
                <w:rFonts w:cs="Arial"/>
                <w:color w:val="000000"/>
                <w:sz w:val="18"/>
                <w:szCs w:val="18"/>
              </w:rPr>
              <w:t>ing and lowering</w:t>
            </w:r>
            <w:r w:rsidRPr="00B31505">
              <w:rPr>
                <w:rFonts w:cs="Arial"/>
                <w:color w:val="000000"/>
                <w:sz w:val="18"/>
                <w:szCs w:val="18"/>
              </w:rPr>
              <w:t>, push</w:t>
            </w:r>
            <w:r>
              <w:rPr>
                <w:rFonts w:cs="Arial"/>
                <w:color w:val="000000"/>
                <w:sz w:val="18"/>
                <w:szCs w:val="18"/>
              </w:rPr>
              <w:t>ing</w:t>
            </w:r>
            <w:r w:rsidRPr="00B31505">
              <w:rPr>
                <w:rFonts w:cs="Arial"/>
                <w:color w:val="000000"/>
                <w:sz w:val="18"/>
                <w:szCs w:val="18"/>
              </w:rPr>
              <w:t>, pull</w:t>
            </w:r>
            <w:r>
              <w:rPr>
                <w:rFonts w:cs="Arial"/>
                <w:color w:val="000000"/>
                <w:sz w:val="18"/>
                <w:szCs w:val="18"/>
              </w:rPr>
              <w:t xml:space="preserve">ing or </w:t>
            </w:r>
            <w:r w:rsidRPr="00B31505">
              <w:rPr>
                <w:rFonts w:cs="Arial"/>
                <w:color w:val="000000"/>
                <w:sz w:val="18"/>
                <w:szCs w:val="18"/>
              </w:rPr>
              <w:t>carry</w:t>
            </w:r>
            <w:r>
              <w:rPr>
                <w:rFonts w:cs="Arial"/>
                <w:color w:val="000000"/>
                <w:sz w:val="18"/>
                <w:szCs w:val="18"/>
              </w:rPr>
              <w:t xml:space="preserve">ing, etc. Such </w:t>
            </w:r>
            <w:r w:rsidRPr="00B31505">
              <w:rPr>
                <w:rFonts w:cs="Arial"/>
                <w:color w:val="000000"/>
                <w:sz w:val="18"/>
                <w:szCs w:val="18"/>
              </w:rPr>
              <w:t xml:space="preserve">tasks </w:t>
            </w:r>
            <w:r>
              <w:rPr>
                <w:rFonts w:cs="Arial"/>
                <w:color w:val="000000"/>
                <w:sz w:val="18"/>
                <w:szCs w:val="18"/>
              </w:rPr>
              <w:t xml:space="preserve">then </w:t>
            </w:r>
            <w:r w:rsidRPr="00B31505">
              <w:rPr>
                <w:rFonts w:cs="Arial"/>
                <w:color w:val="000000"/>
                <w:sz w:val="18"/>
                <w:szCs w:val="18"/>
              </w:rPr>
              <w:t>contribute to a range o</w:t>
            </w:r>
            <w:r>
              <w:rPr>
                <w:rFonts w:cs="Arial"/>
                <w:color w:val="000000"/>
                <w:sz w:val="18"/>
                <w:szCs w:val="18"/>
              </w:rPr>
              <w:t>f musculoskeletal sprains and strains for workers</w:t>
            </w:r>
            <w:r w:rsidRPr="00B31505">
              <w:rPr>
                <w:rFonts w:cs="Arial"/>
                <w:color w:val="000000"/>
                <w:sz w:val="18"/>
                <w:szCs w:val="18"/>
              </w:rPr>
              <w:t>.</w:t>
            </w:r>
          </w:p>
          <w:p w:rsidR="00906CF4" w:rsidRPr="005E17E1" w:rsidRDefault="00906CF4" w:rsidP="00906CF4">
            <w:pPr>
              <w:spacing w:before="240"/>
              <w:rPr>
                <w:b/>
                <w:sz w:val="22"/>
                <w:szCs w:val="22"/>
              </w:rPr>
            </w:pPr>
          </w:p>
        </w:tc>
        <w:tc>
          <w:tcPr>
            <w:tcW w:w="3962" w:type="dxa"/>
            <w:tcBorders>
              <w:top w:val="single" w:sz="4" w:space="0" w:color="auto"/>
              <w:bottom w:val="nil"/>
            </w:tcBorders>
          </w:tcPr>
          <w:p w:rsidR="00906CF4" w:rsidRPr="002A6993" w:rsidRDefault="00906CF4" w:rsidP="00906CF4">
            <w:pPr>
              <w:numPr>
                <w:ilvl w:val="0"/>
                <w:numId w:val="41"/>
              </w:numPr>
              <w:suppressAutoHyphens/>
              <w:spacing w:before="240" w:after="60"/>
              <w:rPr>
                <w:rFonts w:cs="Arial"/>
                <w:color w:val="000000"/>
                <w:sz w:val="18"/>
                <w:szCs w:val="18"/>
              </w:rPr>
            </w:pPr>
            <w:r>
              <w:rPr>
                <w:rFonts w:cs="Arial"/>
                <w:color w:val="000000"/>
                <w:sz w:val="18"/>
                <w:szCs w:val="18"/>
              </w:rPr>
              <w:t xml:space="preserve">Where possible, the </w:t>
            </w:r>
            <w:proofErr w:type="spellStart"/>
            <w:r>
              <w:rPr>
                <w:rFonts w:cs="Arial"/>
                <w:color w:val="000000"/>
                <w:sz w:val="18"/>
                <w:szCs w:val="18"/>
              </w:rPr>
              <w:t>Magnabend</w:t>
            </w:r>
            <w:proofErr w:type="spellEnd"/>
            <w:r>
              <w:rPr>
                <w:rFonts w:cs="Arial"/>
                <w:sz w:val="18"/>
                <w:szCs w:val="18"/>
              </w:rPr>
              <w:t xml:space="preserve">® </w:t>
            </w:r>
            <w:r>
              <w:rPr>
                <w:rFonts w:cs="Arial"/>
                <w:color w:val="000000"/>
                <w:sz w:val="18"/>
                <w:szCs w:val="18"/>
              </w:rPr>
              <w:t>pan brake and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06CF4" w:rsidRDefault="00906CF4" w:rsidP="00906C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06CF4" w:rsidRPr="00A55D00" w:rsidTr="00906CF4">
        <w:trPr>
          <w:cantSplit/>
          <w:trHeight w:val="788"/>
        </w:trPr>
        <w:tc>
          <w:tcPr>
            <w:tcW w:w="2661" w:type="dxa"/>
            <w:vMerge/>
          </w:tcPr>
          <w:p w:rsidR="00906CF4" w:rsidRPr="005E17E1" w:rsidRDefault="00906CF4" w:rsidP="00906CF4">
            <w:pPr>
              <w:spacing w:before="240"/>
              <w:rPr>
                <w:b/>
                <w:sz w:val="22"/>
                <w:szCs w:val="22"/>
              </w:rPr>
            </w:pPr>
          </w:p>
        </w:tc>
        <w:tc>
          <w:tcPr>
            <w:tcW w:w="3962" w:type="dxa"/>
            <w:tcBorders>
              <w:top w:val="nil"/>
              <w:bottom w:val="nil"/>
            </w:tcBorders>
          </w:tcPr>
          <w:p w:rsidR="00906CF4" w:rsidRPr="002A6993" w:rsidRDefault="00906CF4" w:rsidP="00906CF4">
            <w:pPr>
              <w:numPr>
                <w:ilvl w:val="0"/>
                <w:numId w:val="41"/>
              </w:numPr>
              <w:tabs>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06CF4" w:rsidRDefault="00906CF4" w:rsidP="00906C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06CF4" w:rsidRPr="00A55D00" w:rsidTr="00906CF4">
        <w:trPr>
          <w:cantSplit/>
          <w:trHeight w:val="926"/>
        </w:trPr>
        <w:tc>
          <w:tcPr>
            <w:tcW w:w="2661" w:type="dxa"/>
            <w:vMerge/>
          </w:tcPr>
          <w:p w:rsidR="00906CF4" w:rsidRPr="005E17E1" w:rsidRDefault="00906CF4" w:rsidP="00906CF4">
            <w:pPr>
              <w:spacing w:before="240"/>
              <w:rPr>
                <w:b/>
                <w:sz w:val="22"/>
                <w:szCs w:val="22"/>
              </w:rPr>
            </w:pPr>
          </w:p>
        </w:tc>
        <w:tc>
          <w:tcPr>
            <w:tcW w:w="3962" w:type="dxa"/>
            <w:tcBorders>
              <w:top w:val="nil"/>
              <w:bottom w:val="nil"/>
            </w:tcBorders>
          </w:tcPr>
          <w:p w:rsidR="00906CF4" w:rsidRPr="002A6993" w:rsidRDefault="00906CF4" w:rsidP="00906CF4">
            <w:pPr>
              <w:numPr>
                <w:ilvl w:val="0"/>
                <w:numId w:val="41"/>
              </w:numPr>
              <w:tabs>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the </w:t>
            </w:r>
            <w:proofErr w:type="spellStart"/>
            <w:r>
              <w:rPr>
                <w:rFonts w:cs="Arial"/>
                <w:color w:val="000000"/>
                <w:sz w:val="18"/>
                <w:szCs w:val="18"/>
              </w:rPr>
              <w:t>Magnabend</w:t>
            </w:r>
            <w:proofErr w:type="spellEnd"/>
            <w:r>
              <w:rPr>
                <w:rFonts w:cs="Arial"/>
                <w:sz w:val="18"/>
                <w:szCs w:val="18"/>
              </w:rPr>
              <w:t>®</w:t>
            </w:r>
            <w:r>
              <w:rPr>
                <w:rFonts w:cs="Arial"/>
                <w:color w:val="000000"/>
                <w:sz w:val="18"/>
                <w:szCs w:val="18"/>
              </w:rPr>
              <w:t xml:space="preserve"> pan brake. Floors are free of excessive wood dust, waste materials and other extraneous objects.</w:t>
            </w:r>
          </w:p>
        </w:tc>
        <w:tc>
          <w:tcPr>
            <w:tcW w:w="574" w:type="dxa"/>
            <w:tcBorders>
              <w:top w:val="nil"/>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06CF4" w:rsidRDefault="00906CF4" w:rsidP="00906C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06CF4" w:rsidRPr="00A55D00" w:rsidTr="00906CF4">
        <w:trPr>
          <w:cantSplit/>
          <w:trHeight w:val="926"/>
        </w:trPr>
        <w:tc>
          <w:tcPr>
            <w:tcW w:w="2661" w:type="dxa"/>
            <w:vMerge/>
            <w:tcBorders>
              <w:bottom w:val="single" w:sz="4" w:space="0" w:color="auto"/>
            </w:tcBorders>
          </w:tcPr>
          <w:p w:rsidR="00906CF4" w:rsidRPr="005E17E1" w:rsidRDefault="00906CF4" w:rsidP="00906CF4">
            <w:pPr>
              <w:spacing w:before="240"/>
              <w:rPr>
                <w:b/>
                <w:sz w:val="22"/>
                <w:szCs w:val="22"/>
              </w:rPr>
            </w:pPr>
          </w:p>
        </w:tc>
        <w:tc>
          <w:tcPr>
            <w:tcW w:w="3962" w:type="dxa"/>
            <w:tcBorders>
              <w:top w:val="nil"/>
              <w:bottom w:val="single" w:sz="4" w:space="0" w:color="auto"/>
            </w:tcBorders>
          </w:tcPr>
          <w:p w:rsidR="00906CF4" w:rsidRDefault="00906CF4" w:rsidP="00906CF4">
            <w:pPr>
              <w:numPr>
                <w:ilvl w:val="0"/>
                <w:numId w:val="41"/>
              </w:numPr>
              <w:tabs>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906CF4" w:rsidRDefault="00906CF4" w:rsidP="00906CF4">
            <w:pPr>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06CF4" w:rsidRPr="00A55D00" w:rsidRDefault="00906CF4" w:rsidP="00906C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06CF4" w:rsidRDefault="00906CF4" w:rsidP="00906C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6D5454">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6D5454">
        <w:trPr>
          <w:trHeight w:val="3358"/>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6B5094" w:rsidRDefault="006B5094" w:rsidP="008F3013">
      <w:pPr>
        <w:pStyle w:val="BlockText"/>
        <w:spacing w:after="0" w:line="240" w:lineRule="auto"/>
        <w:ind w:right="0"/>
        <w:rPr>
          <w:b/>
          <w:noProof/>
          <w:sz w:val="18"/>
          <w:szCs w:val="18"/>
        </w:rPr>
      </w:pPr>
    </w:p>
    <w:p w:rsidR="008F3013" w:rsidRPr="00047F53" w:rsidRDefault="008F3013" w:rsidP="0065499B">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A6ABC">
              <w:rPr>
                <w:rFonts w:cs="Arial"/>
                <w:b/>
                <w:color w:val="000080"/>
                <w:sz w:val="22"/>
              </w:rPr>
            </w:r>
            <w:r w:rsidR="003A6AB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A6ABC">
              <w:rPr>
                <w:rFonts w:cs="Arial"/>
                <w:b/>
                <w:color w:val="000080"/>
                <w:sz w:val="22"/>
              </w:rPr>
            </w:r>
            <w:r w:rsidR="003A6AB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3A6ABC">
              <w:rPr>
                <w:rFonts w:cs="Arial"/>
                <w:b/>
                <w:color w:val="000080"/>
                <w:sz w:val="22"/>
              </w:rPr>
            </w:r>
            <w:r w:rsidR="003A6AB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65499B">
            <w:pPr>
              <w:pStyle w:val="Heading2"/>
              <w:spacing w:before="180" w:after="120" w:line="240" w:lineRule="auto"/>
            </w:pPr>
            <w:r w:rsidRPr="00020776">
              <w:rPr>
                <w:sz w:val="20"/>
              </w:rPr>
              <w:t xml:space="preserve">ITD staff members involved in the use of this risk assessment </w:t>
            </w:r>
            <w:r w:rsidR="0065499B">
              <w:rPr>
                <w:sz w:val="20"/>
              </w:rPr>
              <w:t>and</w:t>
            </w:r>
            <w:r w:rsidRPr="00020776">
              <w:rPr>
                <w:sz w:val="20"/>
              </w:rPr>
              <w:t xml:space="preserve"> the associated plant </w:t>
            </w:r>
            <w:r w:rsidR="0065499B">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 xml:space="preserve">Are </w:t>
            </w:r>
            <w:r w:rsidR="0065499B">
              <w:rPr>
                <w:rFonts w:cs="Arial"/>
                <w:sz w:val="20"/>
              </w:rPr>
              <w:t>m</w:t>
            </w:r>
            <w:r w:rsidRPr="00B3384F">
              <w:rPr>
                <w:rFonts w:cs="Arial"/>
                <w:sz w:val="20"/>
              </w:rPr>
              <w:t xml:space="preserve">inimum </w:t>
            </w:r>
            <w:r w:rsidR="0065499B">
              <w:rPr>
                <w:rFonts w:cs="Arial"/>
                <w:sz w:val="20"/>
              </w:rPr>
              <w:t>s</w:t>
            </w:r>
            <w:r w:rsidRPr="00B3384F">
              <w:rPr>
                <w:rFonts w:cs="Arial"/>
                <w:sz w:val="20"/>
              </w:rPr>
              <w:t xml:space="preserve">tandards and </w:t>
            </w:r>
            <w:r w:rsidR="0065499B">
              <w:rPr>
                <w:rFonts w:cs="Arial"/>
                <w:sz w:val="20"/>
              </w:rPr>
              <w:t>r</w:t>
            </w:r>
            <w:r w:rsidRPr="00B3384F">
              <w:rPr>
                <w:rFonts w:cs="Arial"/>
                <w:sz w:val="20"/>
              </w:rPr>
              <w:t xml:space="preserve">ecommended </w:t>
            </w:r>
            <w:r w:rsidR="0065499B">
              <w:rPr>
                <w:rFonts w:cs="Arial"/>
                <w:sz w:val="20"/>
              </w:rPr>
              <w:t>c</w:t>
            </w:r>
            <w:r w:rsidRPr="00B3384F">
              <w:rPr>
                <w:rFonts w:cs="Arial"/>
                <w:sz w:val="20"/>
              </w:rPr>
              <w:t xml:space="preserve">ontrol </w:t>
            </w:r>
            <w:r w:rsidR="0065499B">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A6ABC">
              <w:rPr>
                <w:rFonts w:cs="Arial"/>
                <w:bCs/>
                <w:iCs/>
                <w:color w:val="000080"/>
                <w:sz w:val="20"/>
              </w:rPr>
            </w:r>
            <w:r w:rsidR="003A6AB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2"/>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30" w:rsidRDefault="007A0030">
      <w:r>
        <w:separator/>
      </w:r>
    </w:p>
  </w:endnote>
  <w:endnote w:type="continuationSeparator" w:id="0">
    <w:p w:rsidR="007A0030" w:rsidRDefault="007A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30" w:rsidRPr="00441959" w:rsidRDefault="007A0030"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030" w:rsidRPr="005246DF" w:rsidRDefault="007A0030"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7A0030" w:rsidRDefault="007A0030" w:rsidP="00967C17">
                          <w:pPr>
                            <w:rPr>
                              <w:sz w:val="16"/>
                              <w:szCs w:val="16"/>
                            </w:rPr>
                          </w:pPr>
                          <w:r w:rsidRPr="005246DF">
                            <w:rPr>
                              <w:sz w:val="16"/>
                              <w:szCs w:val="16"/>
                            </w:rPr>
                            <w:t>Uncontrolled when printed</w:t>
                          </w:r>
                        </w:p>
                        <w:p w:rsidR="007A0030" w:rsidRPr="005246DF" w:rsidRDefault="007A0030"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A6ABC">
                            <w:rPr>
                              <w:b/>
                              <w:bCs/>
                              <w:noProof/>
                              <w:sz w:val="14"/>
                            </w:rPr>
                            <w:t>3</w:t>
                          </w:r>
                          <w:r w:rsidRPr="00F172D7">
                            <w:rPr>
                              <w:b/>
                              <w:bCs/>
                              <w:sz w:val="14"/>
                            </w:rPr>
                            <w:fldChar w:fldCharType="end"/>
                          </w:r>
                          <w:r w:rsidRPr="00F172D7">
                            <w:rPr>
                              <w:sz w:val="14"/>
                            </w:rPr>
                            <w:t xml:space="preserve"> of </w:t>
                          </w:r>
                          <w:r>
                            <w:rPr>
                              <w:sz w:val="14"/>
                            </w:rPr>
                            <w:t>6</w:t>
                          </w:r>
                        </w:p>
                        <w:p w:rsidR="007A0030" w:rsidRPr="00F06006" w:rsidRDefault="007A0030"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7A0030" w:rsidRPr="005246DF" w:rsidRDefault="007A0030"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7A0030" w:rsidRDefault="007A0030" w:rsidP="00967C17">
                    <w:pPr>
                      <w:rPr>
                        <w:sz w:val="16"/>
                        <w:szCs w:val="16"/>
                      </w:rPr>
                    </w:pPr>
                    <w:r w:rsidRPr="005246DF">
                      <w:rPr>
                        <w:sz w:val="16"/>
                        <w:szCs w:val="16"/>
                      </w:rPr>
                      <w:t>Uncontrolled when printed</w:t>
                    </w:r>
                  </w:p>
                  <w:p w:rsidR="007A0030" w:rsidRPr="005246DF" w:rsidRDefault="007A0030"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A6ABC">
                      <w:rPr>
                        <w:b/>
                        <w:bCs/>
                        <w:noProof/>
                        <w:sz w:val="14"/>
                      </w:rPr>
                      <w:t>3</w:t>
                    </w:r>
                    <w:r w:rsidRPr="00F172D7">
                      <w:rPr>
                        <w:b/>
                        <w:bCs/>
                        <w:sz w:val="14"/>
                      </w:rPr>
                      <w:fldChar w:fldCharType="end"/>
                    </w:r>
                    <w:r w:rsidRPr="00F172D7">
                      <w:rPr>
                        <w:sz w:val="14"/>
                      </w:rPr>
                      <w:t xml:space="preserve"> of </w:t>
                    </w:r>
                    <w:r>
                      <w:rPr>
                        <w:sz w:val="14"/>
                      </w:rPr>
                      <w:t>6</w:t>
                    </w:r>
                  </w:p>
                  <w:p w:rsidR="007A0030" w:rsidRPr="00F06006" w:rsidRDefault="007A0030"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030" w:rsidRPr="00D65DEB" w:rsidRDefault="007A0030"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7A0030" w:rsidRPr="00D65DEB" w:rsidRDefault="007A0030"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30" w:rsidRDefault="007A0030">
      <w:r>
        <w:separator/>
      </w:r>
    </w:p>
  </w:footnote>
  <w:footnote w:type="continuationSeparator" w:id="0">
    <w:p w:rsidR="007A0030" w:rsidRDefault="007A0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ACE"/>
    <w:multiLevelType w:val="hybridMultilevel"/>
    <w:tmpl w:val="0370324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1" w15:restartNumberingAfterBreak="0">
    <w:nsid w:val="03E22025"/>
    <w:multiLevelType w:val="hybridMultilevel"/>
    <w:tmpl w:val="B6EC03E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B42C4D"/>
    <w:multiLevelType w:val="hybridMultilevel"/>
    <w:tmpl w:val="6D8C00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0449"/>
    <w:multiLevelType w:val="hybridMultilevel"/>
    <w:tmpl w:val="4B92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881441"/>
    <w:multiLevelType w:val="hybridMultilevel"/>
    <w:tmpl w:val="819A5A32"/>
    <w:lvl w:ilvl="0" w:tplc="3DF437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86782"/>
    <w:multiLevelType w:val="hybridMultilevel"/>
    <w:tmpl w:val="4E3846D6"/>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57445D7"/>
    <w:multiLevelType w:val="hybridMultilevel"/>
    <w:tmpl w:val="0980F5B4"/>
    <w:lvl w:ilvl="0" w:tplc="D8B2B6A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848EAF60"/>
    <w:lvl w:ilvl="0" w:tplc="0C09000B">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3D21E7"/>
    <w:multiLevelType w:val="hybridMultilevel"/>
    <w:tmpl w:val="7026D892"/>
    <w:lvl w:ilvl="0" w:tplc="0C09000F">
      <w:start w:val="1"/>
      <w:numFmt w:val="decimal"/>
      <w:lvlText w:val="%1."/>
      <w:lvlJc w:val="left"/>
      <w:pPr>
        <w:tabs>
          <w:tab w:val="num" w:pos="4187"/>
        </w:tabs>
        <w:ind w:left="4187"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32C46"/>
    <w:multiLevelType w:val="hybridMultilevel"/>
    <w:tmpl w:val="381853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F14D71"/>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B548D"/>
    <w:multiLevelType w:val="hybridMultilevel"/>
    <w:tmpl w:val="2B4A03A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11"/>
  </w:num>
  <w:num w:numId="4">
    <w:abstractNumId w:val="35"/>
  </w:num>
  <w:num w:numId="5">
    <w:abstractNumId w:val="17"/>
  </w:num>
  <w:num w:numId="6">
    <w:abstractNumId w:val="3"/>
  </w:num>
  <w:num w:numId="7">
    <w:abstractNumId w:val="29"/>
  </w:num>
  <w:num w:numId="8">
    <w:abstractNumId w:val="27"/>
  </w:num>
  <w:num w:numId="9">
    <w:abstractNumId w:val="36"/>
  </w:num>
  <w:num w:numId="10">
    <w:abstractNumId w:val="5"/>
  </w:num>
  <w:num w:numId="11">
    <w:abstractNumId w:val="19"/>
  </w:num>
  <w:num w:numId="12">
    <w:abstractNumId w:val="28"/>
  </w:num>
  <w:num w:numId="13">
    <w:abstractNumId w:val="39"/>
  </w:num>
  <w:num w:numId="14">
    <w:abstractNumId w:val="13"/>
  </w:num>
  <w:num w:numId="15">
    <w:abstractNumId w:val="24"/>
  </w:num>
  <w:num w:numId="16">
    <w:abstractNumId w:val="15"/>
  </w:num>
  <w:num w:numId="17">
    <w:abstractNumId w:val="38"/>
  </w:num>
  <w:num w:numId="18">
    <w:abstractNumId w:val="34"/>
  </w:num>
  <w:num w:numId="19">
    <w:abstractNumId w:val="23"/>
  </w:num>
  <w:num w:numId="20">
    <w:abstractNumId w:val="6"/>
  </w:num>
  <w:num w:numId="21">
    <w:abstractNumId w:val="14"/>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25"/>
  </w:num>
  <w:num w:numId="27">
    <w:abstractNumId w:val="2"/>
  </w:num>
  <w:num w:numId="28">
    <w:abstractNumId w:val="30"/>
  </w:num>
  <w:num w:numId="29">
    <w:abstractNumId w:val="16"/>
  </w:num>
  <w:num w:numId="30">
    <w:abstractNumId w:val="21"/>
  </w:num>
  <w:num w:numId="31">
    <w:abstractNumId w:val="20"/>
  </w:num>
  <w:num w:numId="32">
    <w:abstractNumId w:val="8"/>
  </w:num>
  <w:num w:numId="33">
    <w:abstractNumId w:val="4"/>
  </w:num>
  <w:num w:numId="34">
    <w:abstractNumId w:val="7"/>
  </w:num>
  <w:num w:numId="35">
    <w:abstractNumId w:val="9"/>
  </w:num>
  <w:num w:numId="36">
    <w:abstractNumId w:val="32"/>
  </w:num>
  <w:num w:numId="37">
    <w:abstractNumId w:val="1"/>
  </w:num>
  <w:num w:numId="38">
    <w:abstractNumId w:val="31"/>
  </w:num>
  <w:num w:numId="39">
    <w:abstractNumId w:val="0"/>
  </w:num>
  <w:num w:numId="40">
    <w:abstractNumId w:val="10"/>
  </w:num>
  <w:num w:numId="4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6217"/>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2AC0"/>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0797"/>
    <w:rsid w:val="00241223"/>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3B96"/>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42D8"/>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479E"/>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A6ABC"/>
    <w:rsid w:val="003B0A01"/>
    <w:rsid w:val="003B0BC1"/>
    <w:rsid w:val="003C3B6E"/>
    <w:rsid w:val="003C41B8"/>
    <w:rsid w:val="003C571D"/>
    <w:rsid w:val="003C76F7"/>
    <w:rsid w:val="003D27A0"/>
    <w:rsid w:val="003D417A"/>
    <w:rsid w:val="003D7D6C"/>
    <w:rsid w:val="003E076E"/>
    <w:rsid w:val="003E1869"/>
    <w:rsid w:val="003E430F"/>
    <w:rsid w:val="003E4EB4"/>
    <w:rsid w:val="003F1488"/>
    <w:rsid w:val="003F1646"/>
    <w:rsid w:val="003F1F6D"/>
    <w:rsid w:val="003F346A"/>
    <w:rsid w:val="00401956"/>
    <w:rsid w:val="0040331A"/>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4DA9"/>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3BE"/>
    <w:rsid w:val="00615E24"/>
    <w:rsid w:val="0061600F"/>
    <w:rsid w:val="0061604E"/>
    <w:rsid w:val="00616B54"/>
    <w:rsid w:val="006206EE"/>
    <w:rsid w:val="0062281C"/>
    <w:rsid w:val="006253BA"/>
    <w:rsid w:val="00625AC3"/>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499B"/>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D5454"/>
    <w:rsid w:val="006E2217"/>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375A2"/>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030"/>
    <w:rsid w:val="007A062A"/>
    <w:rsid w:val="007A18CB"/>
    <w:rsid w:val="007A7539"/>
    <w:rsid w:val="007B1EAC"/>
    <w:rsid w:val="007B55D2"/>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6CF4"/>
    <w:rsid w:val="00907710"/>
    <w:rsid w:val="00912072"/>
    <w:rsid w:val="00916727"/>
    <w:rsid w:val="009175D9"/>
    <w:rsid w:val="0092268B"/>
    <w:rsid w:val="00922B8C"/>
    <w:rsid w:val="0092431D"/>
    <w:rsid w:val="0092608E"/>
    <w:rsid w:val="00931604"/>
    <w:rsid w:val="009318AA"/>
    <w:rsid w:val="009329DC"/>
    <w:rsid w:val="00934D7E"/>
    <w:rsid w:val="0093608E"/>
    <w:rsid w:val="009362DB"/>
    <w:rsid w:val="009370CB"/>
    <w:rsid w:val="00937CA5"/>
    <w:rsid w:val="0094295D"/>
    <w:rsid w:val="00943AF6"/>
    <w:rsid w:val="0094426E"/>
    <w:rsid w:val="00946F6C"/>
    <w:rsid w:val="00956740"/>
    <w:rsid w:val="0096069C"/>
    <w:rsid w:val="00961EF2"/>
    <w:rsid w:val="00964087"/>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5B14"/>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09C"/>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2C7"/>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0BCC"/>
    <w:rsid w:val="00CF4E79"/>
    <w:rsid w:val="00CF5565"/>
    <w:rsid w:val="00CF5568"/>
    <w:rsid w:val="00CF63A3"/>
    <w:rsid w:val="00CF6B97"/>
    <w:rsid w:val="00CF6E64"/>
    <w:rsid w:val="00D0317B"/>
    <w:rsid w:val="00D03DB0"/>
    <w:rsid w:val="00D05FCE"/>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5D9D"/>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3341"/>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17A41"/>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qld.gov.au/health/pdfs/healthsafety/itd-staff-guidelines.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9E37CF83-43BF-4B3A-BE06-E9306DA71AEA}"/>
</file>

<file path=customXml/itemProps2.xml><?xml version="1.0" encoding="utf-8"?>
<ds:datastoreItem xmlns:ds="http://schemas.openxmlformats.org/officeDocument/2006/customXml" ds:itemID="{68BC607E-223B-443F-953E-0237D182E20C}"/>
</file>

<file path=customXml/itemProps3.xml><?xml version="1.0" encoding="utf-8"?>
<ds:datastoreItem xmlns:ds="http://schemas.openxmlformats.org/officeDocument/2006/customXml" ds:itemID="{F4166BC8-8710-48CB-802D-4D3FE3D82E19}"/>
</file>

<file path=customXml/itemProps4.xml><?xml version="1.0" encoding="utf-8"?>
<ds:datastoreItem xmlns:ds="http://schemas.openxmlformats.org/officeDocument/2006/customXml" ds:itemID="{61F513B1-8927-4606-B0AC-7D0258AEE45B}"/>
</file>

<file path=docProps/app.xml><?xml version="1.0" encoding="utf-8"?>
<Properties xmlns="http://schemas.openxmlformats.org/officeDocument/2006/extended-properties" xmlns:vt="http://schemas.openxmlformats.org/officeDocument/2006/docPropsVTypes">
  <Template>Normal.dotm</Template>
  <TotalTime>2</TotalTime>
  <Pages>6</Pages>
  <Words>1930</Words>
  <Characters>13236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&amp; Equipment Risk Assessment - Folder pan brake electromagnetic</dc:title>
  <dc:creator>CLARK, Brian</dc:creator>
  <cp:keywords>DETE, Education Queensland</cp:keywords>
  <cp:lastModifiedBy>CULPEPPER, Kristyn</cp:lastModifiedBy>
  <cp:revision>6</cp:revision>
  <cp:lastPrinted>2011-10-11T01:20:00Z</cp:lastPrinted>
  <dcterms:created xsi:type="dcterms:W3CDTF">2018-06-13T01:59:00Z</dcterms:created>
  <dcterms:modified xsi:type="dcterms:W3CDTF">2018-06-20T23:14:00Z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