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1945640</wp:posOffset>
                </wp:positionH>
                <wp:positionV relativeFrom="paragraph">
                  <wp:posOffset>549910</wp:posOffset>
                </wp:positionV>
                <wp:extent cx="2579370" cy="314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314325"/>
                        </a:xfrm>
                        <a:prstGeom prst="rect">
                          <a:avLst/>
                        </a:prstGeom>
                        <a:noFill/>
                        <a:ln w="6350">
                          <a:noFill/>
                        </a:ln>
                        <a:effectLst/>
                      </wps:spPr>
                      <wps:txbx>
                        <w:txbxContent>
                          <w:p w:rsidR="00E421ED" w:rsidRDefault="00E421ED" w:rsidP="007329A2">
                            <w:pPr>
                              <w:jc w:val="center"/>
                              <w:rPr>
                                <w:b/>
                                <w:color w:val="FFFFFF" w:themeColor="background1"/>
                                <w:sz w:val="32"/>
                                <w:szCs w:val="39"/>
                              </w:rPr>
                            </w:pPr>
                            <w:r>
                              <w:rPr>
                                <w:b/>
                                <w:color w:val="FFFFFF" w:themeColor="background1"/>
                                <w:sz w:val="32"/>
                                <w:szCs w:val="39"/>
                              </w:rPr>
                              <w:t>WOOD BANDSAW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2pt;margin-top:43.3pt;width:203.1pt;height:24.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" filled="f" stroked="f" strokeweight=".5pt">
                <v:textbox>
                  <w:txbxContent>
                    <w:p w:rsidR="00E421ED" w:rsidRDefault="00E421ED" w:rsidP="007329A2">
                      <w:pPr>
                        <w:jc w:val="center"/>
                        <w:rPr>
                          <w:b/>
                          <w:color w:val="FFFFFF" w:themeColor="background1"/>
                          <w:sz w:val="32"/>
                          <w:szCs w:val="39"/>
                        </w:rPr>
                      </w:pPr>
                      <w:r>
                        <w:rPr>
                          <w:b/>
                          <w:color w:val="FFFFFF" w:themeColor="background1"/>
                          <w:sz w:val="32"/>
                          <w:szCs w:val="39"/>
                        </w:rPr>
                        <w:t>WOOD BANDSAW</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39296C"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2848" behindDoc="1" locked="0" layoutInCell="1" allowOverlap="1">
            <wp:simplePos x="0" y="0"/>
            <wp:positionH relativeFrom="column">
              <wp:posOffset>5295265</wp:posOffset>
            </wp:positionH>
            <wp:positionV relativeFrom="paragraph">
              <wp:posOffset>59319</wp:posOffset>
            </wp:positionV>
            <wp:extent cx="1173600" cy="1548000"/>
            <wp:effectExtent l="0" t="0" r="7620" b="0"/>
            <wp:wrapTight wrapText="bothSides">
              <wp:wrapPolygon edited="0">
                <wp:start x="0" y="0"/>
                <wp:lineTo x="0" y="21272"/>
                <wp:lineTo x="21390" y="21272"/>
                <wp:lineTo x="21390" y="0"/>
                <wp:lineTo x="0" y="0"/>
              </wp:wrapPolygon>
            </wp:wrapTight>
            <wp:docPr id="3" name="Picture 3" descr="band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saw"/>
                    <pic:cNvPicPr>
                      <a:picLocks noChangeAspect="1" noChangeArrowheads="1"/>
                    </pic:cNvPicPr>
                  </pic:nvPicPr>
                  <pic:blipFill>
                    <a:blip r:embed="rId9" cstate="print">
                      <a:extLst>
                        <a:ext uri="{28A0092B-C50C-407E-A947-70E740481C1C}">
                          <a14:useLocalDpi xmlns:a14="http://schemas.microsoft.com/office/drawing/2010/main" val="0"/>
                        </a:ext>
                      </a:extLst>
                    </a:blip>
                    <a:srcRect l="9827" r="14362"/>
                    <a:stretch>
                      <a:fillRect/>
                    </a:stretch>
                  </pic:blipFill>
                  <pic:spPr bwMode="auto">
                    <a:xfrm>
                      <a:off x="0" y="0"/>
                      <a:ext cx="1173600" cy="15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815"/>
        <w:gridCol w:w="3285"/>
      </w:tblGrid>
      <w:tr w:rsidR="00F235F9" w:rsidRPr="00A55D00" w:rsidTr="0039296C">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815"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285"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39296C" w:rsidRPr="00A55D00" w:rsidTr="0039296C">
        <w:trPr>
          <w:trHeight w:val="2007"/>
        </w:trPr>
        <w:tc>
          <w:tcPr>
            <w:tcW w:w="670" w:type="dxa"/>
            <w:shd w:val="clear" w:color="auto" w:fill="auto"/>
            <w:vAlign w:val="center"/>
          </w:tcPr>
          <w:p w:rsidR="0039296C" w:rsidRDefault="0039296C" w:rsidP="0039296C">
            <w:pPr>
              <w:rPr>
                <w:color w:val="FF0000"/>
                <w:sz w:val="32"/>
                <w:szCs w:val="32"/>
              </w:rPr>
            </w:pPr>
            <w:r>
              <w:rPr>
                <w:color w:val="FF0000"/>
                <w:sz w:val="32"/>
                <w:szCs w:val="32"/>
              </w:rPr>
              <w:t xml:space="preserve"> </w:t>
            </w:r>
            <w:r>
              <w:rPr>
                <w:color w:val="000000"/>
                <w:sz w:val="28"/>
                <w:szCs w:val="28"/>
              </w:rPr>
              <w:sym w:font="Wingdings" w:char="F0FE"/>
            </w:r>
          </w:p>
        </w:tc>
        <w:tc>
          <w:tcPr>
            <w:tcW w:w="1598" w:type="dxa"/>
            <w:shd w:val="clear" w:color="auto" w:fill="FFFF00"/>
            <w:vAlign w:val="center"/>
          </w:tcPr>
          <w:p w:rsidR="0039296C" w:rsidRPr="00BD558C" w:rsidRDefault="0039296C" w:rsidP="0039296C">
            <w:pPr>
              <w:rPr>
                <w:sz w:val="22"/>
                <w:szCs w:val="22"/>
              </w:rPr>
            </w:pPr>
            <w:r w:rsidRPr="00BD558C">
              <w:rPr>
                <w:b/>
                <w:sz w:val="22"/>
                <w:szCs w:val="22"/>
              </w:rPr>
              <w:t>Medium</w:t>
            </w:r>
          </w:p>
        </w:tc>
        <w:tc>
          <w:tcPr>
            <w:tcW w:w="4815" w:type="dxa"/>
            <w:vAlign w:val="center"/>
          </w:tcPr>
          <w:p w:rsidR="0039296C" w:rsidRPr="00C46051" w:rsidRDefault="0039296C" w:rsidP="0039296C">
            <w:pPr>
              <w:numPr>
                <w:ilvl w:val="0"/>
                <w:numId w:val="28"/>
              </w:numPr>
              <w:spacing w:before="120"/>
              <w:ind w:left="431" w:hanging="357"/>
              <w:rPr>
                <w:color w:val="000000"/>
                <w:sz w:val="20"/>
              </w:rPr>
            </w:pPr>
            <w:r w:rsidRPr="00C46051">
              <w:rPr>
                <w:color w:val="000000"/>
                <w:sz w:val="20"/>
              </w:rPr>
              <w:t xml:space="preserve">When straight cutting plywoods and plastics of various thicknesses. </w:t>
            </w:r>
          </w:p>
          <w:p w:rsidR="0039296C" w:rsidRPr="00C46051" w:rsidRDefault="0039296C" w:rsidP="0039296C">
            <w:pPr>
              <w:numPr>
                <w:ilvl w:val="0"/>
                <w:numId w:val="28"/>
              </w:numPr>
              <w:spacing w:before="60"/>
              <w:ind w:left="431" w:hanging="357"/>
              <w:rPr>
                <w:color w:val="000000"/>
                <w:sz w:val="20"/>
              </w:rPr>
            </w:pPr>
            <w:r w:rsidRPr="00C46051">
              <w:rPr>
                <w:color w:val="000000"/>
                <w:sz w:val="20"/>
              </w:rPr>
              <w:t>When cutting rounded stock (dowel) &lt; 20 mm, only when held securely in a jig.</w:t>
            </w:r>
          </w:p>
          <w:p w:rsidR="0039296C" w:rsidRPr="00C46051" w:rsidRDefault="0039296C" w:rsidP="0039296C">
            <w:pPr>
              <w:numPr>
                <w:ilvl w:val="0"/>
                <w:numId w:val="28"/>
              </w:numPr>
              <w:spacing w:before="60" w:after="120"/>
              <w:ind w:left="431" w:hanging="357"/>
              <w:rPr>
                <w:color w:val="000000"/>
                <w:sz w:val="20"/>
              </w:rPr>
            </w:pPr>
            <w:r w:rsidRPr="00C46051">
              <w:rPr>
                <w:color w:val="000000"/>
                <w:sz w:val="20"/>
              </w:rPr>
              <w:t>When cutting curves or angled lines on squared material stock of thickness &lt; 20mm.</w:t>
            </w:r>
          </w:p>
        </w:tc>
        <w:tc>
          <w:tcPr>
            <w:tcW w:w="3285" w:type="dxa"/>
            <w:vAlign w:val="center"/>
          </w:tcPr>
          <w:p w:rsidR="0039296C" w:rsidRPr="001A22D5" w:rsidRDefault="0039296C" w:rsidP="0039296C">
            <w:pPr>
              <w:pStyle w:val="BlockText"/>
              <w:numPr>
                <w:ilvl w:val="0"/>
                <w:numId w:val="30"/>
              </w:numPr>
              <w:tabs>
                <w:tab w:val="clear" w:pos="612"/>
                <w:tab w:val="num" w:pos="301"/>
              </w:tabs>
              <w:spacing w:before="60" w:after="100" w:line="240" w:lineRule="auto"/>
              <w:ind w:left="301" w:right="0"/>
            </w:pPr>
            <w:r w:rsidRPr="001A22D5">
              <w:t xml:space="preserve">Document controls in planning documents and/or complete this </w:t>
            </w:r>
            <w:r w:rsidRPr="00A55D00">
              <w:rPr>
                <w:i/>
              </w:rPr>
              <w:t>Plant Risk Assessment</w:t>
            </w:r>
            <w:r w:rsidRPr="001A22D5">
              <w:t>.</w:t>
            </w:r>
          </w:p>
          <w:p w:rsidR="0039296C" w:rsidRPr="00A55D00" w:rsidRDefault="0039296C" w:rsidP="0039296C">
            <w:pPr>
              <w:numPr>
                <w:ilvl w:val="0"/>
                <w:numId w:val="30"/>
              </w:numPr>
              <w:tabs>
                <w:tab w:val="clear" w:pos="612"/>
                <w:tab w:val="num" w:pos="301"/>
              </w:tabs>
              <w:spacing w:before="60" w:after="100"/>
              <w:ind w:left="300" w:hanging="357"/>
              <w:rPr>
                <w:sz w:val="20"/>
              </w:rPr>
            </w:pPr>
            <w:r w:rsidRPr="00A55D00">
              <w:rPr>
                <w:sz w:val="20"/>
              </w:rPr>
              <w:t>Consider obtaining parental permission.</w:t>
            </w:r>
          </w:p>
        </w:tc>
      </w:tr>
      <w:tr w:rsidR="0039296C" w:rsidRPr="00A55D00" w:rsidTr="0039296C">
        <w:trPr>
          <w:trHeight w:val="2007"/>
        </w:trPr>
        <w:tc>
          <w:tcPr>
            <w:tcW w:w="670" w:type="dxa"/>
            <w:shd w:val="clear" w:color="auto" w:fill="auto"/>
            <w:vAlign w:val="center"/>
          </w:tcPr>
          <w:p w:rsidR="0039296C" w:rsidRPr="00630891" w:rsidRDefault="0039296C" w:rsidP="0039296C">
            <w:pPr>
              <w:ind w:left="62"/>
              <w:rPr>
                <w:color w:val="000000"/>
                <w:sz w:val="32"/>
                <w:szCs w:val="32"/>
              </w:rPr>
            </w:pPr>
            <w:r>
              <w:rPr>
                <w:color w:val="000000"/>
                <w:sz w:val="28"/>
                <w:szCs w:val="28"/>
              </w:rPr>
              <w:sym w:font="Wingdings" w:char="F0FE"/>
            </w:r>
          </w:p>
        </w:tc>
        <w:tc>
          <w:tcPr>
            <w:tcW w:w="1598" w:type="dxa"/>
            <w:shd w:val="clear" w:color="auto" w:fill="00B0F0"/>
            <w:vAlign w:val="center"/>
          </w:tcPr>
          <w:p w:rsidR="0039296C" w:rsidRPr="00BD558C" w:rsidRDefault="0039296C" w:rsidP="0039296C">
            <w:pPr>
              <w:rPr>
                <w:sz w:val="22"/>
                <w:szCs w:val="22"/>
              </w:rPr>
            </w:pPr>
            <w:r w:rsidRPr="00BD558C">
              <w:rPr>
                <w:b/>
                <w:color w:val="FFFFFF"/>
                <w:sz w:val="22"/>
                <w:szCs w:val="22"/>
              </w:rPr>
              <w:t>High</w:t>
            </w:r>
          </w:p>
        </w:tc>
        <w:tc>
          <w:tcPr>
            <w:tcW w:w="4815" w:type="dxa"/>
            <w:vAlign w:val="center"/>
          </w:tcPr>
          <w:p w:rsidR="0039296C" w:rsidRPr="0061657A" w:rsidRDefault="0039296C" w:rsidP="0039296C">
            <w:pPr>
              <w:numPr>
                <w:ilvl w:val="0"/>
                <w:numId w:val="47"/>
              </w:numPr>
              <w:tabs>
                <w:tab w:val="clear" w:pos="720"/>
                <w:tab w:val="num" w:pos="284"/>
              </w:tabs>
              <w:spacing w:before="120"/>
              <w:ind w:left="431" w:hanging="357"/>
              <w:rPr>
                <w:color w:val="000000"/>
                <w:sz w:val="20"/>
              </w:rPr>
            </w:pPr>
            <w:r>
              <w:rPr>
                <w:color w:val="000000"/>
                <w:sz w:val="20"/>
              </w:rPr>
              <w:t xml:space="preserve">   </w:t>
            </w:r>
            <w:r w:rsidRPr="0061657A">
              <w:rPr>
                <w:color w:val="000000"/>
                <w:sz w:val="20"/>
              </w:rPr>
              <w:t>When cutting curves or angled lines on various wooden or plastics materials of varying thickness or hazardously small in size.</w:t>
            </w:r>
          </w:p>
          <w:p w:rsidR="0039296C" w:rsidRPr="0061657A" w:rsidRDefault="0039296C" w:rsidP="0039296C">
            <w:pPr>
              <w:numPr>
                <w:ilvl w:val="0"/>
                <w:numId w:val="47"/>
              </w:numPr>
              <w:tabs>
                <w:tab w:val="clear" w:pos="720"/>
              </w:tabs>
              <w:spacing w:before="120"/>
              <w:ind w:left="431" w:hanging="357"/>
              <w:rPr>
                <w:color w:val="000000"/>
                <w:sz w:val="20"/>
              </w:rPr>
            </w:pPr>
            <w:r w:rsidRPr="0061657A">
              <w:rPr>
                <w:color w:val="000000"/>
                <w:sz w:val="20"/>
              </w:rPr>
              <w:t>When</w:t>
            </w:r>
            <w:r>
              <w:rPr>
                <w:color w:val="000000"/>
                <w:sz w:val="20"/>
              </w:rPr>
              <w:t xml:space="preserve"> both hands cannot</w:t>
            </w:r>
            <w:r w:rsidRPr="0061657A">
              <w:rPr>
                <w:color w:val="000000"/>
                <w:sz w:val="20"/>
              </w:rPr>
              <w:t xml:space="preserve"> continually be positioned clearly away from the path of the blade</w:t>
            </w:r>
            <w:r>
              <w:rPr>
                <w:color w:val="000000"/>
                <w:sz w:val="20"/>
              </w:rPr>
              <w:t>,</w:t>
            </w:r>
            <w:r w:rsidRPr="0061657A">
              <w:rPr>
                <w:color w:val="000000"/>
                <w:sz w:val="20"/>
              </w:rPr>
              <w:t xml:space="preserve"> extreme care is to be taken and </w:t>
            </w:r>
            <w:r>
              <w:rPr>
                <w:color w:val="000000"/>
                <w:sz w:val="20"/>
              </w:rPr>
              <w:t xml:space="preserve">an </w:t>
            </w:r>
            <w:r w:rsidRPr="0061657A">
              <w:rPr>
                <w:color w:val="000000"/>
                <w:sz w:val="20"/>
              </w:rPr>
              <w:t>alternative holding device should be considered</w:t>
            </w:r>
          </w:p>
          <w:p w:rsidR="0039296C" w:rsidRPr="00C46051" w:rsidRDefault="0039296C" w:rsidP="0039296C">
            <w:pPr>
              <w:numPr>
                <w:ilvl w:val="0"/>
                <w:numId w:val="47"/>
              </w:numPr>
              <w:tabs>
                <w:tab w:val="clear" w:pos="720"/>
                <w:tab w:val="num" w:pos="284"/>
              </w:tabs>
              <w:spacing w:before="60"/>
              <w:ind w:left="431" w:hanging="357"/>
              <w:rPr>
                <w:color w:val="000000"/>
                <w:sz w:val="20"/>
              </w:rPr>
            </w:pPr>
            <w:r w:rsidRPr="0061657A">
              <w:rPr>
                <w:color w:val="000000"/>
                <w:sz w:val="20"/>
              </w:rPr>
              <w:t xml:space="preserve">   When cutting smaller radius curves on larger material stock where excessive side pressure</w:t>
            </w:r>
            <w:r w:rsidRPr="00C46051">
              <w:rPr>
                <w:color w:val="000000"/>
                <w:sz w:val="20"/>
              </w:rPr>
              <w:t xml:space="preserve"> is likely to be exerted on the blade.</w:t>
            </w:r>
          </w:p>
          <w:p w:rsidR="0039296C" w:rsidRPr="00C46051" w:rsidRDefault="0039296C" w:rsidP="0039296C">
            <w:pPr>
              <w:numPr>
                <w:ilvl w:val="0"/>
                <w:numId w:val="47"/>
              </w:numPr>
              <w:tabs>
                <w:tab w:val="clear" w:pos="720"/>
                <w:tab w:val="num" w:pos="284"/>
              </w:tabs>
              <w:spacing w:before="60"/>
              <w:ind w:left="431" w:hanging="357"/>
              <w:rPr>
                <w:color w:val="000000"/>
                <w:sz w:val="20"/>
              </w:rPr>
            </w:pPr>
            <w:r>
              <w:rPr>
                <w:color w:val="000000"/>
                <w:sz w:val="20"/>
              </w:rPr>
              <w:t xml:space="preserve">   </w:t>
            </w:r>
            <w:r w:rsidRPr="00C46051">
              <w:rPr>
                <w:color w:val="000000"/>
                <w:sz w:val="20"/>
              </w:rPr>
              <w:t xml:space="preserve">Where the blade bearing guide needs to be positioned higher when cutting oversized, taller materials (&gt;100mm). </w:t>
            </w:r>
          </w:p>
          <w:p w:rsidR="0039296C" w:rsidRPr="00C46051" w:rsidRDefault="0039296C" w:rsidP="0039296C">
            <w:pPr>
              <w:numPr>
                <w:ilvl w:val="0"/>
                <w:numId w:val="47"/>
              </w:numPr>
              <w:tabs>
                <w:tab w:val="clear" w:pos="720"/>
                <w:tab w:val="num" w:pos="284"/>
              </w:tabs>
              <w:spacing w:before="60" w:after="120"/>
              <w:ind w:left="431" w:hanging="357"/>
              <w:rPr>
                <w:color w:val="000000"/>
                <w:sz w:val="20"/>
              </w:rPr>
            </w:pPr>
            <w:r>
              <w:rPr>
                <w:color w:val="000000"/>
                <w:sz w:val="20"/>
              </w:rPr>
              <w:t xml:space="preserve">   </w:t>
            </w:r>
            <w:r w:rsidRPr="00C46051">
              <w:rPr>
                <w:color w:val="000000"/>
                <w:sz w:val="20"/>
              </w:rPr>
              <w:t>When cutting larger, oddly shaped, non-uniform, very hard or very fragile materials.</w:t>
            </w:r>
          </w:p>
        </w:tc>
        <w:tc>
          <w:tcPr>
            <w:tcW w:w="3285" w:type="dxa"/>
            <w:vAlign w:val="center"/>
          </w:tcPr>
          <w:p w:rsidR="0039296C" w:rsidRPr="001A22D5" w:rsidRDefault="0039296C" w:rsidP="0039296C">
            <w:pPr>
              <w:pStyle w:val="BlockText"/>
              <w:numPr>
                <w:ilvl w:val="0"/>
                <w:numId w:val="1"/>
              </w:numPr>
              <w:tabs>
                <w:tab w:val="clear" w:pos="720"/>
                <w:tab w:val="num" w:pos="301"/>
              </w:tabs>
              <w:spacing w:before="60" w:after="100" w:line="240" w:lineRule="auto"/>
              <w:ind w:left="301" w:right="0"/>
            </w:pPr>
            <w:r>
              <w:t>A</w:t>
            </w:r>
            <w:r w:rsidRPr="001A22D5">
              <w:t xml:space="preserve"> </w:t>
            </w:r>
            <w:r w:rsidRPr="00A55D00">
              <w:rPr>
                <w:i/>
              </w:rPr>
              <w:t>Plant Risk Assessment</w:t>
            </w:r>
            <w:r w:rsidRPr="001A22D5">
              <w:t xml:space="preserve"> is required to be completed.</w:t>
            </w:r>
          </w:p>
          <w:p w:rsidR="0039296C" w:rsidRPr="001A22D5" w:rsidRDefault="0039296C" w:rsidP="00E421ED">
            <w:pPr>
              <w:pStyle w:val="BlockText"/>
              <w:numPr>
                <w:ilvl w:val="0"/>
                <w:numId w:val="1"/>
              </w:numPr>
              <w:tabs>
                <w:tab w:val="clear" w:pos="720"/>
                <w:tab w:val="num" w:pos="301"/>
              </w:tabs>
              <w:spacing w:before="60" w:after="100" w:line="240" w:lineRule="auto"/>
              <w:ind w:left="301" w:right="0" w:hanging="357"/>
            </w:pPr>
            <w:r w:rsidRPr="001A22D5">
              <w:t>Princ</w:t>
            </w:r>
            <w:r>
              <w:t>ipal or Classified Officer (i.e.</w:t>
            </w:r>
            <w:r w:rsidRPr="001A22D5">
              <w:t xml:space="preserve"> DP, HOD, </w:t>
            </w:r>
            <w:r>
              <w:t xml:space="preserve">HOC, </w:t>
            </w:r>
            <w:r w:rsidRPr="001A22D5">
              <w:t>HOSES) approval prior to conducting this activity is required.</w:t>
            </w:r>
          </w:p>
          <w:p w:rsidR="0039296C" w:rsidRPr="001A22D5" w:rsidRDefault="0039296C" w:rsidP="0039296C">
            <w:pPr>
              <w:pStyle w:val="BlockText"/>
              <w:numPr>
                <w:ilvl w:val="0"/>
                <w:numId w:val="1"/>
              </w:numPr>
              <w:tabs>
                <w:tab w:val="clear" w:pos="720"/>
                <w:tab w:val="num" w:pos="301"/>
              </w:tabs>
              <w:spacing w:before="60" w:after="100" w:line="240" w:lineRule="auto"/>
              <w:ind w:left="301" w:right="0"/>
            </w:pPr>
            <w:r w:rsidRPr="001A22D5">
              <w:t>Obtaining parental permission is recommended.</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7467D8">
              <w:rPr>
                <w:bCs/>
                <w:iCs/>
                <w:color w:val="000080"/>
                <w:sz w:val="20"/>
              </w:rPr>
            </w:r>
            <w:r w:rsidR="007467D8">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7467D8">
              <w:rPr>
                <w:bCs/>
                <w:iCs/>
                <w:color w:val="000080"/>
                <w:sz w:val="20"/>
              </w:rPr>
            </w:r>
            <w:r w:rsidR="007467D8">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7467D8" w:rsidRPr="00A477A4" w:rsidRDefault="007467D8" w:rsidP="007467D8">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7467D8" w:rsidP="007467D8">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969"/>
        <w:gridCol w:w="709"/>
        <w:gridCol w:w="567"/>
        <w:gridCol w:w="2578"/>
      </w:tblGrid>
      <w:tr w:rsidR="00384E31" w:rsidRPr="00A55D00" w:rsidTr="00E421ED">
        <w:trPr>
          <w:cantSplit/>
          <w:trHeight w:val="748"/>
          <w:tblHeader/>
        </w:trPr>
        <w:tc>
          <w:tcPr>
            <w:tcW w:w="2547"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9"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709"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67"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78"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E421ED" w:rsidRPr="00A55D00" w:rsidTr="00E421ED">
        <w:trPr>
          <w:cantSplit/>
          <w:trHeight w:val="627"/>
        </w:trPr>
        <w:tc>
          <w:tcPr>
            <w:tcW w:w="2547" w:type="dxa"/>
            <w:vMerge w:val="restart"/>
            <w:tcBorders>
              <w:right w:val="single" w:sz="4" w:space="0" w:color="auto"/>
            </w:tcBorders>
          </w:tcPr>
          <w:p w:rsidR="00E421ED" w:rsidRPr="005E17E1" w:rsidRDefault="00E421ED" w:rsidP="00E421ED">
            <w:pPr>
              <w:spacing w:before="120"/>
              <w:ind w:right="-113"/>
              <w:rPr>
                <w:b/>
                <w:sz w:val="22"/>
                <w:szCs w:val="22"/>
              </w:rPr>
            </w:pPr>
            <w:r>
              <w:rPr>
                <w:b/>
                <w:sz w:val="20"/>
              </w:rPr>
              <w:t xml:space="preserve">  </w:t>
            </w:r>
            <w:r w:rsidRPr="005E17E1">
              <w:rPr>
                <w:b/>
                <w:sz w:val="22"/>
                <w:szCs w:val="22"/>
              </w:rPr>
              <w:t>Exposure to Rotating</w:t>
            </w:r>
          </w:p>
          <w:p w:rsidR="00E421ED" w:rsidRPr="005E17E1" w:rsidRDefault="00E421ED" w:rsidP="00E421ED">
            <w:pPr>
              <w:spacing w:after="60"/>
              <w:rPr>
                <w:b/>
                <w:sz w:val="22"/>
                <w:szCs w:val="22"/>
              </w:rPr>
            </w:pPr>
            <w:r w:rsidRPr="005E17E1">
              <w:rPr>
                <w:b/>
                <w:sz w:val="22"/>
                <w:szCs w:val="22"/>
              </w:rPr>
              <w:t xml:space="preserve">  or Moving Parts:</w:t>
            </w:r>
          </w:p>
          <w:p w:rsidR="00E421ED" w:rsidRPr="00997FE4" w:rsidRDefault="00E421ED" w:rsidP="00E421ED">
            <w:pPr>
              <w:numPr>
                <w:ilvl w:val="0"/>
                <w:numId w:val="2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E421ED" w:rsidRPr="00B70012" w:rsidRDefault="00E421ED" w:rsidP="00E421ED">
            <w:pPr>
              <w:spacing w:after="60"/>
              <w:ind w:left="283"/>
              <w:rPr>
                <w:b/>
                <w:sz w:val="19"/>
                <w:szCs w:val="19"/>
              </w:rPr>
            </w:pPr>
            <w:r w:rsidRPr="00B70012">
              <w:rPr>
                <w:b/>
                <w:sz w:val="20"/>
              </w:rPr>
              <w:t>Entrapment</w:t>
            </w:r>
          </w:p>
          <w:p w:rsidR="00E421ED" w:rsidRPr="002A6993" w:rsidRDefault="00E421ED" w:rsidP="00E421ED">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E421ED" w:rsidRPr="002A6993" w:rsidRDefault="00E421ED" w:rsidP="00E421ED">
            <w:pPr>
              <w:numPr>
                <w:ilvl w:val="0"/>
                <w:numId w:val="13"/>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E421ED" w:rsidRDefault="00E421ED" w:rsidP="00E421ED">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E421ED" w:rsidRPr="00997FE4" w:rsidRDefault="00E421ED" w:rsidP="00E421ED">
            <w:pPr>
              <w:numPr>
                <w:ilvl w:val="0"/>
                <w:numId w:val="2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E421ED" w:rsidRPr="00B70012" w:rsidRDefault="00E421ED" w:rsidP="00E421ED">
            <w:pPr>
              <w:spacing w:after="60"/>
              <w:ind w:left="283"/>
              <w:rPr>
                <w:b/>
                <w:sz w:val="19"/>
                <w:szCs w:val="19"/>
              </w:rPr>
            </w:pPr>
            <w:r>
              <w:rPr>
                <w:b/>
                <w:sz w:val="20"/>
              </w:rPr>
              <w:t>Pinching</w:t>
            </w:r>
          </w:p>
          <w:p w:rsidR="00E421ED" w:rsidRDefault="00E421ED" w:rsidP="00E421ED">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E421ED" w:rsidRPr="00997FE4" w:rsidRDefault="00E421ED" w:rsidP="00E421ED">
            <w:pPr>
              <w:numPr>
                <w:ilvl w:val="0"/>
                <w:numId w:val="27"/>
              </w:numPr>
              <w:tabs>
                <w:tab w:val="num" w:pos="180"/>
              </w:tabs>
              <w:spacing w:before="180"/>
              <w:ind w:left="646" w:hanging="646"/>
              <w:rPr>
                <w:b/>
                <w:sz w:val="19"/>
                <w:szCs w:val="19"/>
              </w:rPr>
            </w:pPr>
            <w:r>
              <w:rPr>
                <w:rFonts w:cs="Arial"/>
                <w:bCs/>
                <w:iCs/>
                <w:color w:val="000080"/>
                <w:sz w:val="20"/>
              </w:rPr>
              <w:t xml:space="preserve">  </w:t>
            </w:r>
            <w:r>
              <w:rPr>
                <w:b/>
                <w:sz w:val="20"/>
              </w:rPr>
              <w:t xml:space="preserve">Cutting, Stabbing </w:t>
            </w:r>
          </w:p>
          <w:p w:rsidR="00E421ED" w:rsidRPr="00241223" w:rsidRDefault="00E421ED" w:rsidP="00E421ED">
            <w:pPr>
              <w:spacing w:after="60"/>
              <w:ind w:left="283"/>
              <w:rPr>
                <w:b/>
                <w:sz w:val="20"/>
              </w:rPr>
            </w:pPr>
            <w:r>
              <w:rPr>
                <w:b/>
                <w:sz w:val="20"/>
              </w:rPr>
              <w:t>and Puncturing</w:t>
            </w:r>
          </w:p>
          <w:p w:rsidR="00E421ED" w:rsidRDefault="00E421ED" w:rsidP="00E421ED">
            <w:pPr>
              <w:pStyle w:val="BodyText"/>
              <w:keepNext/>
              <w:keepLines/>
              <w:spacing w:before="60"/>
              <w:rPr>
                <w:rFonts w:cs="Arial"/>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p w:rsidR="00E421ED" w:rsidRPr="002A6993" w:rsidRDefault="00E421ED" w:rsidP="00E421ED">
            <w:pPr>
              <w:pStyle w:val="BodyText"/>
              <w:keepNext/>
              <w:keepLines/>
              <w:spacing w:before="60"/>
              <w:rPr>
                <w:sz w:val="18"/>
                <w:szCs w:val="18"/>
              </w:rPr>
            </w:pPr>
          </w:p>
        </w:tc>
        <w:tc>
          <w:tcPr>
            <w:tcW w:w="3969" w:type="dxa"/>
            <w:tcBorders>
              <w:left w:val="single" w:sz="4" w:space="0" w:color="auto"/>
              <w:bottom w:val="nil"/>
            </w:tcBorders>
          </w:tcPr>
          <w:p w:rsidR="00E421ED" w:rsidRPr="00C001A1" w:rsidRDefault="00E421ED" w:rsidP="00E421ED">
            <w:pPr>
              <w:numPr>
                <w:ilvl w:val="0"/>
                <w:numId w:val="6"/>
              </w:numPr>
              <w:tabs>
                <w:tab w:val="clear" w:pos="720"/>
                <w:tab w:val="left" w:pos="284"/>
              </w:tabs>
              <w:autoSpaceDE w:val="0"/>
              <w:autoSpaceDN w:val="0"/>
              <w:adjustRightInd w:val="0"/>
              <w:spacing w:before="240" w:after="60"/>
              <w:ind w:left="284" w:hanging="284"/>
              <w:rPr>
                <w:rFonts w:cs="Arial"/>
                <w:color w:val="000000"/>
                <w:sz w:val="18"/>
                <w:szCs w:val="18"/>
              </w:rPr>
            </w:pPr>
            <w:r w:rsidRPr="00C001A1">
              <w:rPr>
                <w:rFonts w:cs="Arial"/>
                <w:color w:val="000000"/>
                <w:sz w:val="18"/>
                <w:szCs w:val="18"/>
              </w:rPr>
              <w:t>Where possible, potentially hazardou</w:t>
            </w:r>
            <w:r>
              <w:rPr>
                <w:rFonts w:cs="Arial"/>
                <w:color w:val="000000"/>
                <w:sz w:val="18"/>
                <w:szCs w:val="18"/>
              </w:rPr>
              <w:t xml:space="preserve">s plant, machinery or processes, including all wood bandsaws, </w:t>
            </w:r>
            <w:r w:rsidRPr="00C001A1">
              <w:rPr>
                <w:rFonts w:cs="Arial"/>
                <w:color w:val="000000"/>
                <w:sz w:val="18"/>
                <w:szCs w:val="18"/>
              </w:rPr>
              <w:t>are substituted or replaced with less hazardous alternatives.</w:t>
            </w:r>
          </w:p>
        </w:tc>
        <w:tc>
          <w:tcPr>
            <w:tcW w:w="709" w:type="dxa"/>
            <w:tcBorders>
              <w:bottom w:val="nil"/>
            </w:tcBorders>
            <w:shd w:val="clear" w:color="auto" w:fill="auto"/>
          </w:tcPr>
          <w:p w:rsidR="00E421ED" w:rsidRPr="00A55D00" w:rsidRDefault="00E421ED" w:rsidP="00E421ED">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bottom w:val="nil"/>
            </w:tcBorders>
            <w:shd w:val="clear" w:color="auto" w:fill="auto"/>
          </w:tcPr>
          <w:p w:rsidR="00E421ED" w:rsidRPr="00A55D00" w:rsidRDefault="00E421ED" w:rsidP="00E421ED">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bottom w:val="nil"/>
            </w:tcBorders>
            <w:shd w:val="clear" w:color="auto" w:fill="auto"/>
          </w:tcPr>
          <w:p w:rsidR="00E421ED" w:rsidRDefault="00E421ED" w:rsidP="00E421ED">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E421ED" w:rsidRPr="00A55D00" w:rsidTr="00E421ED">
        <w:trPr>
          <w:cantSplit/>
          <w:trHeight w:val="510"/>
        </w:trPr>
        <w:tc>
          <w:tcPr>
            <w:tcW w:w="2547" w:type="dxa"/>
            <w:vMerge/>
            <w:tcBorders>
              <w:right w:val="single" w:sz="4" w:space="0" w:color="auto"/>
            </w:tcBorders>
          </w:tcPr>
          <w:p w:rsidR="00E421ED" w:rsidRPr="00A55D00" w:rsidRDefault="00E421ED" w:rsidP="00E421ED">
            <w:pPr>
              <w:spacing w:before="120"/>
              <w:ind w:right="-113"/>
              <w:rPr>
                <w:rFonts w:cs="Arial"/>
                <w:bCs/>
                <w:iCs/>
                <w:color w:val="000080"/>
                <w:sz w:val="20"/>
              </w:rPr>
            </w:pPr>
          </w:p>
        </w:tc>
        <w:tc>
          <w:tcPr>
            <w:tcW w:w="3969" w:type="dxa"/>
            <w:tcBorders>
              <w:top w:val="nil"/>
              <w:left w:val="single" w:sz="4" w:space="0" w:color="auto"/>
              <w:bottom w:val="nil"/>
            </w:tcBorders>
          </w:tcPr>
          <w:p w:rsidR="00E421ED" w:rsidRPr="002A6993" w:rsidRDefault="00E421ED" w:rsidP="00E421ED">
            <w:pPr>
              <w:numPr>
                <w:ilvl w:val="0"/>
                <w:numId w:val="6"/>
              </w:numPr>
              <w:tabs>
                <w:tab w:val="clear" w:pos="720"/>
                <w:tab w:val="left" w:pos="284"/>
              </w:tabs>
              <w:spacing w:before="60" w:after="60"/>
              <w:ind w:left="284" w:hanging="284"/>
              <w:rPr>
                <w:sz w:val="18"/>
                <w:szCs w:val="18"/>
              </w:rPr>
            </w:pPr>
            <w:r>
              <w:rPr>
                <w:rFonts w:cs="Arial"/>
                <w:color w:val="000000"/>
                <w:sz w:val="18"/>
                <w:szCs w:val="18"/>
              </w:rPr>
              <w:t xml:space="preserve">All necessary wood bandsaw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 including the blade.</w:t>
            </w:r>
          </w:p>
        </w:tc>
        <w:tc>
          <w:tcPr>
            <w:tcW w:w="709" w:type="dxa"/>
            <w:tcBorders>
              <w:top w:val="nil"/>
              <w:bottom w:val="nil"/>
            </w:tcBorders>
            <w:shd w:val="clear" w:color="auto" w:fill="auto"/>
          </w:tcPr>
          <w:p w:rsidR="00E421ED" w:rsidRPr="00A55D00" w:rsidRDefault="00E421ED" w:rsidP="00E421E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421ED" w:rsidRDefault="00E421ED" w:rsidP="00E421E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E421ED" w:rsidRPr="00A55D00" w:rsidTr="00E421ED">
        <w:trPr>
          <w:cantSplit/>
          <w:trHeight w:val="369"/>
        </w:trPr>
        <w:tc>
          <w:tcPr>
            <w:tcW w:w="2547" w:type="dxa"/>
            <w:vMerge/>
            <w:tcBorders>
              <w:right w:val="single" w:sz="4" w:space="0" w:color="auto"/>
            </w:tcBorders>
          </w:tcPr>
          <w:p w:rsidR="00E421ED" w:rsidRPr="00A55D00" w:rsidRDefault="00E421ED" w:rsidP="00E421ED">
            <w:pPr>
              <w:spacing w:before="120"/>
              <w:ind w:right="-113"/>
              <w:rPr>
                <w:rFonts w:cs="Arial"/>
                <w:bCs/>
                <w:iCs/>
                <w:color w:val="000080"/>
                <w:sz w:val="20"/>
              </w:rPr>
            </w:pPr>
          </w:p>
        </w:tc>
        <w:tc>
          <w:tcPr>
            <w:tcW w:w="3969" w:type="dxa"/>
            <w:tcBorders>
              <w:top w:val="nil"/>
              <w:left w:val="single" w:sz="4" w:space="0" w:color="auto"/>
              <w:bottom w:val="nil"/>
            </w:tcBorders>
          </w:tcPr>
          <w:p w:rsidR="00E421ED" w:rsidRDefault="00E421ED" w:rsidP="00E421ED">
            <w:pPr>
              <w:numPr>
                <w:ilvl w:val="0"/>
                <w:numId w:val="6"/>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709" w:type="dxa"/>
            <w:tcBorders>
              <w:top w:val="nil"/>
              <w:bottom w:val="nil"/>
            </w:tcBorders>
            <w:shd w:val="clear" w:color="auto" w:fill="auto"/>
          </w:tcPr>
          <w:p w:rsidR="00E421ED" w:rsidRPr="00A55D00" w:rsidRDefault="00E421ED" w:rsidP="00E421E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421ED" w:rsidRDefault="00E421ED" w:rsidP="00E421E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E421ED" w:rsidRPr="00A55D00" w:rsidTr="00E421ED">
        <w:trPr>
          <w:cantSplit/>
          <w:trHeight w:val="653"/>
        </w:trPr>
        <w:tc>
          <w:tcPr>
            <w:tcW w:w="2547" w:type="dxa"/>
            <w:vMerge/>
            <w:tcBorders>
              <w:right w:val="single" w:sz="4" w:space="0" w:color="auto"/>
            </w:tcBorders>
          </w:tcPr>
          <w:p w:rsidR="00E421ED" w:rsidRPr="00A55D00" w:rsidRDefault="00E421ED" w:rsidP="00E421ED">
            <w:pPr>
              <w:spacing w:before="120"/>
              <w:ind w:right="-113"/>
              <w:rPr>
                <w:rFonts w:cs="Arial"/>
                <w:bCs/>
                <w:iCs/>
                <w:color w:val="000080"/>
                <w:sz w:val="20"/>
              </w:rPr>
            </w:pPr>
          </w:p>
        </w:tc>
        <w:tc>
          <w:tcPr>
            <w:tcW w:w="3969" w:type="dxa"/>
            <w:tcBorders>
              <w:top w:val="nil"/>
              <w:left w:val="single" w:sz="4" w:space="0" w:color="auto"/>
              <w:bottom w:val="nil"/>
            </w:tcBorders>
          </w:tcPr>
          <w:p w:rsidR="00E421ED" w:rsidRPr="00F361FB" w:rsidRDefault="00E421ED" w:rsidP="00E421ED">
            <w:pPr>
              <w:numPr>
                <w:ilvl w:val="0"/>
                <w:numId w:val="6"/>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wood bandsaws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709"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421ED" w:rsidRDefault="00E421ED" w:rsidP="00E421E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E421ED" w:rsidRPr="00A55D00" w:rsidTr="00E421ED">
        <w:trPr>
          <w:cantSplit/>
          <w:trHeight w:val="463"/>
        </w:trPr>
        <w:tc>
          <w:tcPr>
            <w:tcW w:w="2547" w:type="dxa"/>
            <w:vMerge/>
            <w:tcBorders>
              <w:right w:val="single" w:sz="4" w:space="0" w:color="auto"/>
            </w:tcBorders>
          </w:tcPr>
          <w:p w:rsidR="00E421ED" w:rsidRPr="00A55D00" w:rsidRDefault="00E421ED" w:rsidP="00E421ED">
            <w:pPr>
              <w:spacing w:before="120"/>
              <w:ind w:right="-113"/>
              <w:rPr>
                <w:rFonts w:cs="Arial"/>
                <w:bCs/>
                <w:iCs/>
                <w:color w:val="000080"/>
                <w:sz w:val="20"/>
              </w:rPr>
            </w:pPr>
          </w:p>
        </w:tc>
        <w:tc>
          <w:tcPr>
            <w:tcW w:w="3969" w:type="dxa"/>
            <w:tcBorders>
              <w:top w:val="nil"/>
              <w:left w:val="single" w:sz="4" w:space="0" w:color="auto"/>
              <w:bottom w:val="nil"/>
            </w:tcBorders>
          </w:tcPr>
          <w:p w:rsidR="00E421ED" w:rsidRDefault="00E421ED" w:rsidP="00E421ED">
            <w:pPr>
              <w:numPr>
                <w:ilvl w:val="0"/>
                <w:numId w:val="6"/>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709"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421ED" w:rsidRDefault="00E421ED" w:rsidP="00E421E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E421ED" w:rsidRPr="00A55D00" w:rsidTr="00E421ED">
        <w:trPr>
          <w:cantSplit/>
          <w:trHeight w:val="505"/>
        </w:trPr>
        <w:tc>
          <w:tcPr>
            <w:tcW w:w="2547" w:type="dxa"/>
            <w:vMerge/>
            <w:tcBorders>
              <w:right w:val="single" w:sz="4" w:space="0" w:color="auto"/>
            </w:tcBorders>
          </w:tcPr>
          <w:p w:rsidR="00E421ED" w:rsidRPr="002A6993" w:rsidRDefault="00E421ED" w:rsidP="00E421ED">
            <w:pPr>
              <w:pStyle w:val="BodyText"/>
              <w:keepNext/>
              <w:keepLines/>
              <w:spacing w:before="120" w:after="60"/>
              <w:rPr>
                <w:rFonts w:cs="Arial"/>
                <w:sz w:val="18"/>
                <w:szCs w:val="18"/>
              </w:rPr>
            </w:pPr>
          </w:p>
        </w:tc>
        <w:tc>
          <w:tcPr>
            <w:tcW w:w="3969" w:type="dxa"/>
            <w:tcBorders>
              <w:top w:val="nil"/>
              <w:left w:val="single" w:sz="4" w:space="0" w:color="auto"/>
              <w:bottom w:val="nil"/>
            </w:tcBorders>
          </w:tcPr>
          <w:p w:rsidR="00E421ED" w:rsidRPr="002A6993" w:rsidRDefault="00E421ED" w:rsidP="00E421ED">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 (SOPs) for all wood bandsaws are available and clearly displayed.</w:t>
            </w:r>
          </w:p>
        </w:tc>
        <w:tc>
          <w:tcPr>
            <w:tcW w:w="709" w:type="dxa"/>
            <w:tcBorders>
              <w:top w:val="nil"/>
              <w:bottom w:val="nil"/>
            </w:tcBorders>
            <w:shd w:val="clear" w:color="auto" w:fill="auto"/>
          </w:tcPr>
          <w:p w:rsidR="00E421ED" w:rsidRPr="00A55D00" w:rsidRDefault="00E421ED" w:rsidP="00E421E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421ED" w:rsidRDefault="00E421ED" w:rsidP="00E421ED">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E421ED" w:rsidRPr="00A55D00" w:rsidTr="00E421ED">
        <w:trPr>
          <w:cantSplit/>
          <w:trHeight w:val="614"/>
        </w:trPr>
        <w:tc>
          <w:tcPr>
            <w:tcW w:w="2547" w:type="dxa"/>
            <w:vMerge/>
            <w:tcBorders>
              <w:right w:val="single" w:sz="4" w:space="0" w:color="auto"/>
            </w:tcBorders>
          </w:tcPr>
          <w:p w:rsidR="00E421ED" w:rsidRPr="002A6993" w:rsidRDefault="00E421ED" w:rsidP="00E421ED">
            <w:pPr>
              <w:pStyle w:val="BodyText"/>
              <w:keepNext/>
              <w:keepLines/>
              <w:spacing w:before="120" w:after="60"/>
              <w:rPr>
                <w:b/>
                <w:sz w:val="18"/>
                <w:szCs w:val="18"/>
              </w:rPr>
            </w:pPr>
          </w:p>
        </w:tc>
        <w:tc>
          <w:tcPr>
            <w:tcW w:w="3969" w:type="dxa"/>
            <w:tcBorders>
              <w:top w:val="nil"/>
              <w:left w:val="single" w:sz="4" w:space="0" w:color="auto"/>
              <w:bottom w:val="nil"/>
            </w:tcBorders>
          </w:tcPr>
          <w:p w:rsidR="00E421ED" w:rsidRPr="002A6993" w:rsidRDefault="00E421ED" w:rsidP="00E421ED">
            <w:pPr>
              <w:numPr>
                <w:ilvl w:val="0"/>
                <w:numId w:val="6"/>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all wood bandsaws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709" w:type="dxa"/>
            <w:tcBorders>
              <w:top w:val="nil"/>
              <w:bottom w:val="nil"/>
            </w:tcBorders>
            <w:shd w:val="clear" w:color="auto" w:fill="auto"/>
          </w:tcPr>
          <w:p w:rsidR="00E421ED" w:rsidRPr="00A55D00" w:rsidRDefault="00E421ED" w:rsidP="00E421E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707"/>
        </w:trPr>
        <w:tc>
          <w:tcPr>
            <w:tcW w:w="2547" w:type="dxa"/>
            <w:vMerge/>
            <w:tcBorders>
              <w:right w:val="single" w:sz="4" w:space="0" w:color="auto"/>
            </w:tcBorders>
          </w:tcPr>
          <w:p w:rsidR="00E421ED" w:rsidRPr="002A6993" w:rsidRDefault="00E421ED" w:rsidP="00E421ED">
            <w:pPr>
              <w:pStyle w:val="BodyText"/>
              <w:keepNext/>
              <w:keepLines/>
              <w:spacing w:before="120" w:after="60"/>
              <w:rPr>
                <w:b/>
                <w:sz w:val="18"/>
                <w:szCs w:val="18"/>
              </w:rPr>
            </w:pPr>
          </w:p>
        </w:tc>
        <w:tc>
          <w:tcPr>
            <w:tcW w:w="3969" w:type="dxa"/>
            <w:tcBorders>
              <w:top w:val="nil"/>
              <w:left w:val="single" w:sz="4" w:space="0" w:color="auto"/>
              <w:bottom w:val="nil"/>
            </w:tcBorders>
          </w:tcPr>
          <w:p w:rsidR="00E421ED" w:rsidRPr="002A6993" w:rsidRDefault="00E421ED" w:rsidP="00E421ED">
            <w:pPr>
              <w:numPr>
                <w:ilvl w:val="0"/>
                <w:numId w:val="6"/>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709" w:type="dxa"/>
            <w:tcBorders>
              <w:top w:val="nil"/>
              <w:bottom w:val="nil"/>
            </w:tcBorders>
            <w:shd w:val="clear" w:color="auto" w:fill="auto"/>
          </w:tcPr>
          <w:p w:rsidR="00E421ED" w:rsidRPr="00A55D00" w:rsidRDefault="00E421ED" w:rsidP="00E421E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1117"/>
        </w:trPr>
        <w:tc>
          <w:tcPr>
            <w:tcW w:w="2547" w:type="dxa"/>
            <w:vMerge/>
            <w:tcBorders>
              <w:right w:val="single" w:sz="4" w:space="0" w:color="auto"/>
            </w:tcBorders>
          </w:tcPr>
          <w:p w:rsidR="00E421ED" w:rsidRPr="002A6993" w:rsidRDefault="00E421ED" w:rsidP="00E421ED">
            <w:pPr>
              <w:pStyle w:val="BodyText"/>
              <w:keepNext/>
              <w:keepLines/>
              <w:spacing w:before="120" w:after="60"/>
              <w:rPr>
                <w:b/>
                <w:sz w:val="18"/>
                <w:szCs w:val="18"/>
              </w:rPr>
            </w:pPr>
          </w:p>
        </w:tc>
        <w:tc>
          <w:tcPr>
            <w:tcW w:w="3969" w:type="dxa"/>
            <w:tcBorders>
              <w:top w:val="nil"/>
              <w:left w:val="single" w:sz="4" w:space="0" w:color="auto"/>
              <w:bottom w:val="nil"/>
            </w:tcBorders>
          </w:tcPr>
          <w:p w:rsidR="00E421ED" w:rsidRPr="00BC07F6" w:rsidRDefault="00E421ED" w:rsidP="00E421ED">
            <w:pPr>
              <w:numPr>
                <w:ilvl w:val="0"/>
                <w:numId w:val="6"/>
              </w:numPr>
              <w:tabs>
                <w:tab w:val="clear" w:pos="720"/>
                <w:tab w:val="left" w:pos="284"/>
              </w:tabs>
              <w:suppressAutoHyphens/>
              <w:spacing w:before="60" w:after="60"/>
              <w:ind w:left="284" w:hanging="284"/>
              <w:rPr>
                <w:rFonts w:cs="Arial"/>
                <w:color w:val="000000"/>
                <w:sz w:val="18"/>
                <w:szCs w:val="18"/>
              </w:rPr>
            </w:pPr>
            <w:r w:rsidRPr="00C001A1">
              <w:rPr>
                <w:rFonts w:cs="Arial"/>
                <w:color w:val="000000"/>
                <w:sz w:val="18"/>
                <w:szCs w:val="18"/>
              </w:rPr>
              <w:t>All appropriate and approved personal protective equipment (PPE) is used where required.</w:t>
            </w:r>
          </w:p>
          <w:p w:rsidR="00E421ED" w:rsidRPr="00BC07F6" w:rsidRDefault="00E421ED" w:rsidP="00E421ED">
            <w:pPr>
              <w:tabs>
                <w:tab w:val="left" w:pos="284"/>
              </w:tabs>
              <w:suppressAutoHyphens/>
              <w:spacing w:before="60" w:after="60"/>
              <w:rPr>
                <w:rFonts w:cs="Arial"/>
                <w:color w:val="000000"/>
                <w:sz w:val="18"/>
                <w:szCs w:val="18"/>
              </w:rPr>
            </w:pPr>
          </w:p>
          <w:p w:rsidR="00E421ED" w:rsidRPr="00BC07F6" w:rsidRDefault="00E421ED" w:rsidP="00E421ED">
            <w:pPr>
              <w:tabs>
                <w:tab w:val="left" w:pos="284"/>
              </w:tabs>
              <w:suppressAutoHyphens/>
              <w:spacing w:before="60" w:after="60"/>
              <w:rPr>
                <w:rFonts w:cs="Arial"/>
                <w:color w:val="000000"/>
                <w:sz w:val="18"/>
                <w:szCs w:val="18"/>
              </w:rPr>
            </w:pPr>
          </w:p>
          <w:p w:rsidR="00E421ED" w:rsidRPr="002A6993" w:rsidRDefault="00E421ED" w:rsidP="00E421ED">
            <w:pPr>
              <w:tabs>
                <w:tab w:val="left" w:pos="284"/>
              </w:tabs>
              <w:suppressAutoHyphens/>
              <w:spacing w:before="60" w:after="60"/>
              <w:rPr>
                <w:rFonts w:cs="Arial"/>
                <w:color w:val="000000"/>
                <w:sz w:val="18"/>
                <w:szCs w:val="18"/>
              </w:rPr>
            </w:pPr>
          </w:p>
        </w:tc>
        <w:tc>
          <w:tcPr>
            <w:tcW w:w="709" w:type="dxa"/>
            <w:tcBorders>
              <w:top w:val="nil"/>
              <w:bottom w:val="single" w:sz="4" w:space="0" w:color="auto"/>
            </w:tcBorders>
            <w:shd w:val="clear" w:color="auto" w:fill="auto"/>
          </w:tcPr>
          <w:p w:rsidR="00E421ED" w:rsidRPr="00A55D00" w:rsidRDefault="00E421ED" w:rsidP="00E421E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single" w:sz="4" w:space="0" w:color="auto"/>
            </w:tcBorders>
            <w:shd w:val="clear" w:color="auto" w:fill="auto"/>
          </w:tcPr>
          <w:p w:rsidR="00E421ED" w:rsidRPr="00A55D00" w:rsidRDefault="00E421ED" w:rsidP="00E421ED">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single" w:sz="4" w:space="0" w:color="auto"/>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E421ED">
        <w:trPr>
          <w:cantSplit/>
          <w:trHeight w:val="691"/>
        </w:trPr>
        <w:tc>
          <w:tcPr>
            <w:tcW w:w="2547" w:type="dxa"/>
            <w:vMerge w:val="restart"/>
          </w:tcPr>
          <w:p w:rsidR="00240296" w:rsidRDefault="00240296" w:rsidP="00240296">
            <w:pPr>
              <w:spacing w:before="120"/>
              <w:rPr>
                <w:b/>
                <w:sz w:val="22"/>
                <w:szCs w:val="22"/>
              </w:rPr>
            </w:pPr>
            <w:r>
              <w:rPr>
                <w:b/>
                <w:sz w:val="22"/>
                <w:szCs w:val="22"/>
              </w:rPr>
              <w:t xml:space="preserve">Slips, </w:t>
            </w:r>
            <w:r w:rsidRPr="005E17E1">
              <w:rPr>
                <w:b/>
                <w:sz w:val="22"/>
                <w:szCs w:val="22"/>
              </w:rPr>
              <w:t xml:space="preserve">Trips, Falls </w:t>
            </w:r>
          </w:p>
          <w:p w:rsidR="00240296" w:rsidRPr="005E17E1" w:rsidRDefault="00240296" w:rsidP="00240296">
            <w:pPr>
              <w:rPr>
                <w:b/>
                <w:sz w:val="22"/>
                <w:szCs w:val="22"/>
              </w:rPr>
            </w:pPr>
            <w:r>
              <w:rPr>
                <w:b/>
                <w:sz w:val="22"/>
                <w:szCs w:val="22"/>
              </w:rPr>
              <w:t xml:space="preserve">and </w:t>
            </w:r>
            <w:r w:rsidRPr="005E17E1">
              <w:rPr>
                <w:b/>
                <w:sz w:val="22"/>
                <w:szCs w:val="22"/>
              </w:rPr>
              <w:t>Abrasions:</w:t>
            </w:r>
          </w:p>
          <w:p w:rsidR="00240296" w:rsidRDefault="00240296" w:rsidP="00240296">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5D4C2D" w:rsidRDefault="00240296" w:rsidP="00EC4407">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E421ED" w:rsidRPr="00BD6FAB" w:rsidRDefault="00E421ED" w:rsidP="00EC4407">
            <w:pPr>
              <w:spacing w:before="60" w:after="120"/>
              <w:rPr>
                <w:sz w:val="18"/>
                <w:szCs w:val="18"/>
              </w:rPr>
            </w:pPr>
          </w:p>
        </w:tc>
        <w:tc>
          <w:tcPr>
            <w:tcW w:w="3969" w:type="dxa"/>
            <w:tcBorders>
              <w:bottom w:val="nil"/>
            </w:tcBorders>
          </w:tcPr>
          <w:p w:rsidR="00240296" w:rsidRDefault="00240296" w:rsidP="00061086">
            <w:pPr>
              <w:numPr>
                <w:ilvl w:val="0"/>
                <w:numId w:val="36"/>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w:t>
            </w:r>
            <w:r w:rsidR="009F1DAD">
              <w:rPr>
                <w:rFonts w:cs="Arial"/>
                <w:color w:val="000000"/>
                <w:sz w:val="18"/>
                <w:szCs w:val="18"/>
              </w:rPr>
              <w:t>and</w:t>
            </w:r>
            <w:r>
              <w:rPr>
                <w:rFonts w:cs="Arial"/>
                <w:color w:val="000000"/>
                <w:sz w:val="18"/>
                <w:szCs w:val="18"/>
              </w:rPr>
              <w:t xml:space="preserve"> damage. Inspections are made for any power leads, etc. </w:t>
            </w:r>
          </w:p>
        </w:tc>
        <w:tc>
          <w:tcPr>
            <w:tcW w:w="709"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single" w:sz="4" w:space="0" w:color="auto"/>
              <w:bottom w:val="nil"/>
            </w:tcBorders>
            <w:shd w:val="clear" w:color="auto" w:fill="auto"/>
          </w:tcPr>
          <w:p w:rsidR="00240296" w:rsidRDefault="00240296" w:rsidP="00240296">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E421ED">
        <w:trPr>
          <w:cantSplit/>
          <w:trHeight w:val="459"/>
        </w:trPr>
        <w:tc>
          <w:tcPr>
            <w:tcW w:w="2547" w:type="dxa"/>
            <w:vMerge/>
          </w:tcPr>
          <w:p w:rsidR="00240296" w:rsidRPr="002A6993" w:rsidRDefault="00240296" w:rsidP="00240296">
            <w:pPr>
              <w:spacing w:before="240" w:after="60"/>
              <w:rPr>
                <w:b/>
                <w:sz w:val="18"/>
                <w:szCs w:val="18"/>
              </w:rPr>
            </w:pPr>
          </w:p>
        </w:tc>
        <w:tc>
          <w:tcPr>
            <w:tcW w:w="3969" w:type="dxa"/>
            <w:tcBorders>
              <w:top w:val="nil"/>
              <w:bottom w:val="nil"/>
            </w:tcBorders>
          </w:tcPr>
          <w:p w:rsidR="00240296" w:rsidRDefault="00F35FCD" w:rsidP="00E421ED">
            <w:pPr>
              <w:numPr>
                <w:ilvl w:val="0"/>
                <w:numId w:val="36"/>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the </w:t>
            </w:r>
            <w:r w:rsidR="00E421ED">
              <w:rPr>
                <w:rFonts w:cs="Arial"/>
                <w:color w:val="000000"/>
                <w:sz w:val="18"/>
                <w:szCs w:val="18"/>
              </w:rPr>
              <w:t>wood</w:t>
            </w:r>
            <w:r w:rsidR="00061086">
              <w:rPr>
                <w:rFonts w:cs="Arial"/>
                <w:color w:val="000000"/>
                <w:sz w:val="18"/>
                <w:szCs w:val="18"/>
              </w:rPr>
              <w:t xml:space="preserve"> cutting bandsaw</w:t>
            </w:r>
            <w:r>
              <w:rPr>
                <w:rFonts w:cs="Arial"/>
                <w:color w:val="000000"/>
                <w:sz w:val="18"/>
                <w:szCs w:val="18"/>
              </w:rPr>
              <w:t>.</w:t>
            </w:r>
          </w:p>
        </w:tc>
        <w:tc>
          <w:tcPr>
            <w:tcW w:w="709"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E421ED">
        <w:trPr>
          <w:cantSplit/>
          <w:trHeight w:val="459"/>
        </w:trPr>
        <w:tc>
          <w:tcPr>
            <w:tcW w:w="2547" w:type="dxa"/>
            <w:vMerge/>
          </w:tcPr>
          <w:p w:rsidR="00240296" w:rsidRPr="002A6993" w:rsidRDefault="00240296" w:rsidP="00240296">
            <w:pPr>
              <w:spacing w:before="240" w:after="60"/>
              <w:rPr>
                <w:b/>
                <w:sz w:val="18"/>
                <w:szCs w:val="18"/>
              </w:rPr>
            </w:pPr>
          </w:p>
        </w:tc>
        <w:tc>
          <w:tcPr>
            <w:tcW w:w="3969" w:type="dxa"/>
            <w:tcBorders>
              <w:top w:val="nil"/>
              <w:bottom w:val="single" w:sz="4" w:space="0" w:color="auto"/>
            </w:tcBorders>
          </w:tcPr>
          <w:p w:rsidR="00961713" w:rsidRDefault="00240296" w:rsidP="00EC4407">
            <w:pPr>
              <w:numPr>
                <w:ilvl w:val="0"/>
                <w:numId w:val="36"/>
              </w:numPr>
              <w:tabs>
                <w:tab w:val="left" w:pos="284"/>
              </w:tabs>
              <w:suppressAutoHyphens/>
              <w:spacing w:before="60" w:after="60"/>
              <w:ind w:left="284" w:hanging="284"/>
              <w:rPr>
                <w:rFonts w:cs="Arial"/>
                <w:color w:val="000000"/>
                <w:sz w:val="18"/>
                <w:szCs w:val="18"/>
              </w:rPr>
            </w:pPr>
            <w:r w:rsidRPr="00EC4407">
              <w:rPr>
                <w:rFonts w:cs="Arial"/>
                <w:color w:val="000000"/>
                <w:sz w:val="18"/>
                <w:szCs w:val="18"/>
              </w:rPr>
              <w:t>Staff training is provided to minimise exposure to these hazards.</w:t>
            </w:r>
          </w:p>
        </w:tc>
        <w:tc>
          <w:tcPr>
            <w:tcW w:w="709"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single" w:sz="4" w:space="0" w:color="auto"/>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E421ED" w:rsidRPr="00A55D00" w:rsidTr="00E421ED">
        <w:trPr>
          <w:cantSplit/>
          <w:trHeight w:val="748"/>
        </w:trPr>
        <w:tc>
          <w:tcPr>
            <w:tcW w:w="2547" w:type="dxa"/>
            <w:vMerge w:val="restart"/>
          </w:tcPr>
          <w:p w:rsidR="00E421ED" w:rsidRPr="002A503A" w:rsidRDefault="00E421ED" w:rsidP="00E421ED">
            <w:pPr>
              <w:spacing w:before="240"/>
              <w:rPr>
                <w:b/>
                <w:sz w:val="20"/>
              </w:rPr>
            </w:pPr>
            <w:r w:rsidRPr="005E17E1">
              <w:rPr>
                <w:b/>
                <w:sz w:val="22"/>
                <w:szCs w:val="22"/>
              </w:rPr>
              <w:lastRenderedPageBreak/>
              <w:t>Environmental:</w:t>
            </w:r>
          </w:p>
          <w:p w:rsidR="00E421ED" w:rsidRPr="002A6993" w:rsidRDefault="00E421ED" w:rsidP="00E421ED">
            <w:pPr>
              <w:numPr>
                <w:ilvl w:val="0"/>
                <w:numId w:val="16"/>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E421ED" w:rsidRDefault="00E421ED" w:rsidP="00E421ED">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E421ED" w:rsidRPr="00A73D91" w:rsidRDefault="00E421ED" w:rsidP="00E421ED">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E421ED" w:rsidRPr="002A6993" w:rsidRDefault="00E421ED" w:rsidP="00E421ED">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E421ED" w:rsidRPr="002A6993" w:rsidRDefault="00E421ED" w:rsidP="00E421ED">
            <w:pPr>
              <w:numPr>
                <w:ilvl w:val="0"/>
                <w:numId w:val="18"/>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E421ED" w:rsidRDefault="00E421ED" w:rsidP="00E421ED">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E421ED" w:rsidRPr="002A6993" w:rsidRDefault="00E421ED" w:rsidP="00E421ED">
            <w:pPr>
              <w:numPr>
                <w:ilvl w:val="0"/>
                <w:numId w:val="19"/>
              </w:numPr>
              <w:tabs>
                <w:tab w:val="clear" w:pos="720"/>
                <w:tab w:val="num" w:pos="227"/>
              </w:tabs>
              <w:spacing w:before="120" w:after="60"/>
              <w:ind w:left="340" w:hanging="340"/>
              <w:rPr>
                <w:b/>
                <w:sz w:val="20"/>
              </w:rPr>
            </w:pPr>
            <w:r w:rsidRPr="002A6993">
              <w:rPr>
                <w:b/>
                <w:sz w:val="20"/>
              </w:rPr>
              <w:t>Temperature</w:t>
            </w:r>
          </w:p>
          <w:p w:rsidR="00E421ED" w:rsidRPr="002A6993" w:rsidRDefault="00E421ED" w:rsidP="00E421ED">
            <w:pPr>
              <w:spacing w:before="60" w:after="60"/>
              <w:ind w:right="-57"/>
              <w:rPr>
                <w:sz w:val="18"/>
                <w:szCs w:val="18"/>
              </w:rPr>
            </w:pPr>
            <w:r w:rsidRPr="002A6993">
              <w:rPr>
                <w:sz w:val="18"/>
                <w:szCs w:val="18"/>
              </w:rPr>
              <w:t>Is the ambie</w:t>
            </w:r>
            <w:r>
              <w:rPr>
                <w:sz w:val="18"/>
                <w:szCs w:val="18"/>
              </w:rPr>
              <w:t xml:space="preserve">nt room temperature too extreme and therefore likely to cause the </w:t>
            </w:r>
            <w:r w:rsidRPr="002A6993">
              <w:rPr>
                <w:sz w:val="18"/>
                <w:szCs w:val="18"/>
              </w:rPr>
              <w:t>operator discomfort or lack o</w:t>
            </w:r>
            <w:r>
              <w:rPr>
                <w:sz w:val="18"/>
                <w:szCs w:val="18"/>
              </w:rPr>
              <w:t>f</w:t>
            </w:r>
            <w:r w:rsidRPr="002A6993">
              <w:rPr>
                <w:sz w:val="18"/>
                <w:szCs w:val="18"/>
              </w:rPr>
              <w:t xml:space="preserve"> concentration?</w:t>
            </w:r>
          </w:p>
          <w:p w:rsidR="00E421ED" w:rsidRDefault="00E421ED" w:rsidP="00E421ED">
            <w:pPr>
              <w:spacing w:before="60" w:after="60"/>
              <w:rPr>
                <w:rFonts w:cs="Arial"/>
                <w:sz w:val="18"/>
                <w:szCs w:val="18"/>
              </w:rPr>
            </w:pPr>
          </w:p>
          <w:p w:rsidR="00E421ED" w:rsidRDefault="00E421ED" w:rsidP="00E421ED">
            <w:pPr>
              <w:spacing w:before="60" w:after="60"/>
              <w:rPr>
                <w:rFonts w:cs="Arial"/>
                <w:sz w:val="18"/>
                <w:szCs w:val="18"/>
              </w:rPr>
            </w:pPr>
          </w:p>
          <w:p w:rsidR="00E421ED" w:rsidRPr="006A148F" w:rsidRDefault="00E421ED" w:rsidP="00E421ED">
            <w:pPr>
              <w:spacing w:before="60" w:after="60"/>
              <w:rPr>
                <w:rFonts w:cs="Arial"/>
                <w:sz w:val="18"/>
                <w:szCs w:val="18"/>
              </w:rPr>
            </w:pPr>
          </w:p>
        </w:tc>
        <w:tc>
          <w:tcPr>
            <w:tcW w:w="3969" w:type="dxa"/>
            <w:tcBorders>
              <w:top w:val="single" w:sz="4" w:space="0" w:color="auto"/>
              <w:bottom w:val="nil"/>
            </w:tcBorders>
          </w:tcPr>
          <w:p w:rsidR="00E421ED" w:rsidRPr="002A6993" w:rsidRDefault="00E421ED" w:rsidP="00E421ED">
            <w:pPr>
              <w:numPr>
                <w:ilvl w:val="0"/>
                <w:numId w:val="7"/>
              </w:numPr>
              <w:tabs>
                <w:tab w:val="clear" w:pos="720"/>
                <w:tab w:val="num" w:pos="284"/>
              </w:tabs>
              <w:spacing w:before="240" w:after="60"/>
              <w:ind w:left="284" w:hanging="284"/>
              <w:rPr>
                <w:rFonts w:cs="Arial"/>
                <w:color w:val="000000"/>
                <w:sz w:val="18"/>
                <w:szCs w:val="18"/>
              </w:rPr>
            </w:pPr>
            <w:r>
              <w:rPr>
                <w:rFonts w:cs="Arial"/>
                <w:sz w:val="18"/>
                <w:szCs w:val="18"/>
              </w:rPr>
              <w:t xml:space="preserve">All wood bandsaws are </w:t>
            </w:r>
            <w:r w:rsidRPr="006D497C">
              <w:rPr>
                <w:rFonts w:cs="Arial"/>
                <w:sz w:val="18"/>
                <w:szCs w:val="18"/>
              </w:rPr>
              <w:t xml:space="preserve">regularly </w:t>
            </w:r>
            <w:r>
              <w:rPr>
                <w:rFonts w:cs="Arial"/>
                <w:sz w:val="18"/>
                <w:szCs w:val="18"/>
              </w:rPr>
              <w:t xml:space="preserve">inspected and </w:t>
            </w:r>
            <w:r w:rsidRPr="006D497C">
              <w:rPr>
                <w:rFonts w:cs="Arial"/>
                <w:sz w:val="18"/>
                <w:szCs w:val="18"/>
              </w:rPr>
              <w:t>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709" w:type="dxa"/>
            <w:tcBorders>
              <w:top w:val="single" w:sz="4" w:space="0" w:color="auto"/>
              <w:bottom w:val="nil"/>
            </w:tcBorders>
            <w:shd w:val="clear" w:color="auto" w:fill="auto"/>
          </w:tcPr>
          <w:p w:rsidR="00E421ED" w:rsidRPr="00A55D00" w:rsidRDefault="00E421ED" w:rsidP="00E421ED">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single" w:sz="4" w:space="0" w:color="auto"/>
              <w:bottom w:val="nil"/>
            </w:tcBorders>
            <w:shd w:val="clear" w:color="auto" w:fill="auto"/>
          </w:tcPr>
          <w:p w:rsidR="00E421ED" w:rsidRPr="00A55D00" w:rsidRDefault="00E421ED" w:rsidP="00E421ED">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single" w:sz="4" w:space="0" w:color="auto"/>
              <w:bottom w:val="nil"/>
            </w:tcBorders>
            <w:shd w:val="clear" w:color="auto" w:fill="auto"/>
          </w:tcPr>
          <w:p w:rsidR="00E421ED" w:rsidRDefault="00E421ED" w:rsidP="00E421ED">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522"/>
        </w:trPr>
        <w:tc>
          <w:tcPr>
            <w:tcW w:w="2547" w:type="dxa"/>
            <w:vMerge/>
          </w:tcPr>
          <w:p w:rsidR="00E421ED" w:rsidRPr="002A6993" w:rsidRDefault="00E421ED" w:rsidP="00E421ED">
            <w:pPr>
              <w:spacing w:before="60" w:after="60"/>
              <w:rPr>
                <w:b/>
                <w:sz w:val="18"/>
                <w:szCs w:val="18"/>
              </w:rPr>
            </w:pPr>
          </w:p>
        </w:tc>
        <w:tc>
          <w:tcPr>
            <w:tcW w:w="3969" w:type="dxa"/>
            <w:tcBorders>
              <w:top w:val="nil"/>
              <w:bottom w:val="nil"/>
            </w:tcBorders>
          </w:tcPr>
          <w:p w:rsidR="00E421ED" w:rsidRPr="006D497C" w:rsidRDefault="00E421ED" w:rsidP="00E421ED">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wood bandsaw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709"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594"/>
        </w:trPr>
        <w:tc>
          <w:tcPr>
            <w:tcW w:w="2547" w:type="dxa"/>
            <w:vMerge/>
          </w:tcPr>
          <w:p w:rsidR="00E421ED" w:rsidRPr="002A6993" w:rsidRDefault="00E421ED" w:rsidP="00E421ED">
            <w:pPr>
              <w:spacing w:before="60" w:after="60"/>
              <w:rPr>
                <w:b/>
                <w:sz w:val="18"/>
                <w:szCs w:val="18"/>
              </w:rPr>
            </w:pPr>
          </w:p>
        </w:tc>
        <w:tc>
          <w:tcPr>
            <w:tcW w:w="3969" w:type="dxa"/>
            <w:tcBorders>
              <w:top w:val="nil"/>
              <w:bottom w:val="nil"/>
            </w:tcBorders>
          </w:tcPr>
          <w:p w:rsidR="00E421ED" w:rsidRPr="00C001A1" w:rsidRDefault="00E421ED" w:rsidP="00E421ED">
            <w:pPr>
              <w:numPr>
                <w:ilvl w:val="0"/>
                <w:numId w:val="7"/>
              </w:numPr>
              <w:tabs>
                <w:tab w:val="left" w:pos="284"/>
                <w:tab w:val="left" w:pos="357"/>
              </w:tabs>
              <w:spacing w:before="60" w:after="60"/>
              <w:ind w:left="284" w:hanging="284"/>
              <w:rPr>
                <w:rFonts w:cs="Arial"/>
                <w:color w:val="000000"/>
                <w:sz w:val="18"/>
                <w:szCs w:val="18"/>
              </w:rPr>
            </w:pPr>
            <w:r w:rsidRPr="00C001A1">
              <w:rPr>
                <w:rFonts w:cs="Arial"/>
                <w:color w:val="000000"/>
                <w:sz w:val="18"/>
                <w:szCs w:val="18"/>
              </w:rPr>
              <w:t xml:space="preserve">Exposure to noisy ITD workshop environments is monitored </w:t>
            </w:r>
            <w:r>
              <w:rPr>
                <w:rFonts w:cs="Arial"/>
                <w:color w:val="000000"/>
                <w:sz w:val="18"/>
                <w:szCs w:val="18"/>
              </w:rPr>
              <w:t>and</w:t>
            </w:r>
            <w:r w:rsidRPr="00C001A1">
              <w:rPr>
                <w:rFonts w:cs="Arial"/>
                <w:color w:val="000000"/>
                <w:sz w:val="18"/>
                <w:szCs w:val="18"/>
              </w:rPr>
              <w:t xml:space="preserve"> evaluated regularly for all workers.</w:t>
            </w:r>
          </w:p>
        </w:tc>
        <w:tc>
          <w:tcPr>
            <w:tcW w:w="709"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487"/>
        </w:trPr>
        <w:tc>
          <w:tcPr>
            <w:tcW w:w="2547" w:type="dxa"/>
            <w:vMerge/>
          </w:tcPr>
          <w:p w:rsidR="00E421ED" w:rsidRPr="002A6993" w:rsidRDefault="00E421ED" w:rsidP="00E421ED">
            <w:pPr>
              <w:spacing w:before="60" w:after="60"/>
              <w:rPr>
                <w:b/>
                <w:sz w:val="18"/>
                <w:szCs w:val="18"/>
              </w:rPr>
            </w:pPr>
          </w:p>
        </w:tc>
        <w:tc>
          <w:tcPr>
            <w:tcW w:w="3969" w:type="dxa"/>
            <w:tcBorders>
              <w:top w:val="nil"/>
              <w:bottom w:val="nil"/>
            </w:tcBorders>
          </w:tcPr>
          <w:p w:rsidR="00E421ED" w:rsidRDefault="00E421ED" w:rsidP="00E421ED">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and enclosures are in place in all workspaces and all in good working condition.</w:t>
            </w:r>
          </w:p>
        </w:tc>
        <w:tc>
          <w:tcPr>
            <w:tcW w:w="709"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487"/>
        </w:trPr>
        <w:tc>
          <w:tcPr>
            <w:tcW w:w="2547" w:type="dxa"/>
            <w:vMerge/>
          </w:tcPr>
          <w:p w:rsidR="00E421ED" w:rsidRPr="002A6993" w:rsidRDefault="00E421ED" w:rsidP="00E421ED">
            <w:pPr>
              <w:spacing w:before="60" w:after="60"/>
              <w:rPr>
                <w:b/>
                <w:sz w:val="18"/>
                <w:szCs w:val="18"/>
              </w:rPr>
            </w:pPr>
          </w:p>
        </w:tc>
        <w:tc>
          <w:tcPr>
            <w:tcW w:w="3969" w:type="dxa"/>
            <w:tcBorders>
              <w:top w:val="nil"/>
              <w:bottom w:val="nil"/>
            </w:tcBorders>
          </w:tcPr>
          <w:p w:rsidR="00E421ED" w:rsidRPr="004A7F5A" w:rsidRDefault="00E421ED" w:rsidP="00E421ED">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709"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673"/>
        </w:trPr>
        <w:tc>
          <w:tcPr>
            <w:tcW w:w="2547" w:type="dxa"/>
            <w:vMerge/>
          </w:tcPr>
          <w:p w:rsidR="00E421ED" w:rsidRPr="002A6993" w:rsidRDefault="00E421ED" w:rsidP="00E421ED">
            <w:pPr>
              <w:spacing w:before="60" w:after="60"/>
              <w:rPr>
                <w:b/>
                <w:sz w:val="18"/>
                <w:szCs w:val="18"/>
              </w:rPr>
            </w:pPr>
          </w:p>
        </w:tc>
        <w:tc>
          <w:tcPr>
            <w:tcW w:w="3969" w:type="dxa"/>
            <w:tcBorders>
              <w:top w:val="nil"/>
              <w:bottom w:val="nil"/>
            </w:tcBorders>
          </w:tcPr>
          <w:p w:rsidR="00E421ED" w:rsidRPr="00E80C0E" w:rsidRDefault="00E421ED" w:rsidP="00E421ED">
            <w:pPr>
              <w:pStyle w:val="ListParagraph"/>
              <w:numPr>
                <w:ilvl w:val="0"/>
                <w:numId w:val="7"/>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A</w:t>
            </w:r>
            <w:r w:rsidRPr="00E80C0E">
              <w:rPr>
                <w:rFonts w:ascii="Arial" w:hAnsi="Arial" w:cs="Arial"/>
                <w:color w:val="000000"/>
                <w:sz w:val="18"/>
                <w:szCs w:val="18"/>
              </w:rPr>
              <w:t xml:space="preserve">ll ducted dust 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709"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805"/>
        </w:trPr>
        <w:tc>
          <w:tcPr>
            <w:tcW w:w="2547" w:type="dxa"/>
            <w:vMerge/>
          </w:tcPr>
          <w:p w:rsidR="00E421ED" w:rsidRPr="002A6993" w:rsidRDefault="00E421ED" w:rsidP="00E421ED">
            <w:pPr>
              <w:spacing w:before="60" w:after="60"/>
              <w:rPr>
                <w:b/>
                <w:sz w:val="18"/>
                <w:szCs w:val="18"/>
              </w:rPr>
            </w:pPr>
          </w:p>
        </w:tc>
        <w:tc>
          <w:tcPr>
            <w:tcW w:w="3969" w:type="dxa"/>
            <w:tcBorders>
              <w:top w:val="nil"/>
              <w:bottom w:val="nil"/>
            </w:tcBorders>
          </w:tcPr>
          <w:p w:rsidR="00E421ED" w:rsidRPr="004A7F5A" w:rsidRDefault="00E421ED" w:rsidP="00E421ED">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709"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938"/>
        </w:trPr>
        <w:tc>
          <w:tcPr>
            <w:tcW w:w="2547" w:type="dxa"/>
            <w:vMerge/>
          </w:tcPr>
          <w:p w:rsidR="00E421ED" w:rsidRPr="002A6993" w:rsidRDefault="00E421ED" w:rsidP="00E421ED">
            <w:pPr>
              <w:spacing w:before="60" w:after="60"/>
              <w:rPr>
                <w:b/>
                <w:sz w:val="18"/>
                <w:szCs w:val="18"/>
              </w:rPr>
            </w:pPr>
          </w:p>
        </w:tc>
        <w:tc>
          <w:tcPr>
            <w:tcW w:w="3969" w:type="dxa"/>
            <w:tcBorders>
              <w:top w:val="nil"/>
              <w:bottom w:val="nil"/>
              <w:right w:val="single" w:sz="4" w:space="0" w:color="auto"/>
            </w:tcBorders>
          </w:tcPr>
          <w:p w:rsidR="00E421ED" w:rsidRPr="00C001A1" w:rsidRDefault="00E421ED" w:rsidP="00E421ED">
            <w:pPr>
              <w:numPr>
                <w:ilvl w:val="0"/>
                <w:numId w:val="7"/>
              </w:numPr>
              <w:tabs>
                <w:tab w:val="left" w:pos="227"/>
                <w:tab w:val="left" w:pos="284"/>
                <w:tab w:val="left" w:pos="357"/>
              </w:tabs>
              <w:spacing w:before="60" w:after="60"/>
              <w:ind w:left="284" w:hanging="284"/>
              <w:rPr>
                <w:rFonts w:cs="Arial"/>
                <w:color w:val="000000"/>
                <w:sz w:val="18"/>
                <w:szCs w:val="18"/>
              </w:rPr>
            </w:pPr>
            <w:r>
              <w:rPr>
                <w:rFonts w:cs="Arial"/>
                <w:color w:val="000000"/>
                <w:sz w:val="18"/>
                <w:szCs w:val="18"/>
              </w:rPr>
              <w:t xml:space="preserve"> </w:t>
            </w:r>
            <w:r w:rsidRPr="00C001A1">
              <w:rPr>
                <w:rFonts w:cs="Arial"/>
                <w:color w:val="000000"/>
                <w:sz w:val="18"/>
                <w:szCs w:val="18"/>
              </w:rPr>
              <w:t>All appropriate and approved personal protective equipment (PPE) is used where required.</w:t>
            </w:r>
          </w:p>
        </w:tc>
        <w:tc>
          <w:tcPr>
            <w:tcW w:w="709" w:type="dxa"/>
            <w:tcBorders>
              <w:top w:val="nil"/>
              <w:left w:val="single" w:sz="4" w:space="0" w:color="auto"/>
              <w:bottom w:val="nil"/>
              <w:right w:val="single" w:sz="4" w:space="0" w:color="auto"/>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left w:val="single" w:sz="4" w:space="0" w:color="auto"/>
              <w:bottom w:val="nil"/>
              <w:right w:val="single" w:sz="4" w:space="0" w:color="auto"/>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left w:val="single" w:sz="4" w:space="0" w:color="auto"/>
              <w:bottom w:val="nil"/>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579"/>
        </w:trPr>
        <w:tc>
          <w:tcPr>
            <w:tcW w:w="2547" w:type="dxa"/>
            <w:vMerge w:val="restart"/>
            <w:tcBorders>
              <w:right w:val="single" w:sz="4" w:space="0" w:color="auto"/>
            </w:tcBorders>
          </w:tcPr>
          <w:p w:rsidR="00E421ED" w:rsidRPr="002A6993" w:rsidRDefault="00E421ED" w:rsidP="00E421ED">
            <w:pPr>
              <w:spacing w:before="240" w:after="60"/>
              <w:rPr>
                <w:b/>
                <w:sz w:val="20"/>
              </w:rPr>
            </w:pPr>
            <w:r w:rsidRPr="00B70012">
              <w:rPr>
                <w:b/>
                <w:sz w:val="22"/>
                <w:szCs w:val="22"/>
              </w:rPr>
              <w:t>Electrical:</w:t>
            </w:r>
          </w:p>
          <w:p w:rsidR="00E421ED" w:rsidRPr="00637C85" w:rsidRDefault="00E421ED" w:rsidP="00E421ED">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969" w:type="dxa"/>
            <w:tcBorders>
              <w:top w:val="single" w:sz="4" w:space="0" w:color="auto"/>
              <w:left w:val="single" w:sz="4" w:space="0" w:color="auto"/>
              <w:bottom w:val="nil"/>
            </w:tcBorders>
          </w:tcPr>
          <w:p w:rsidR="00E421ED" w:rsidRPr="00C001A1" w:rsidRDefault="00E421ED" w:rsidP="00E421ED">
            <w:pPr>
              <w:numPr>
                <w:ilvl w:val="0"/>
                <w:numId w:val="12"/>
              </w:numPr>
              <w:tabs>
                <w:tab w:val="left" w:pos="284"/>
              </w:tabs>
              <w:suppressAutoHyphens/>
              <w:spacing w:before="240" w:after="60"/>
              <w:ind w:left="284" w:hanging="284"/>
              <w:rPr>
                <w:rFonts w:cs="Arial"/>
                <w:color w:val="000000"/>
                <w:sz w:val="18"/>
                <w:szCs w:val="18"/>
              </w:rPr>
            </w:pPr>
            <w:r w:rsidRPr="00C001A1">
              <w:rPr>
                <w:rFonts w:cs="Arial"/>
                <w:color w:val="000000"/>
                <w:sz w:val="18"/>
                <w:szCs w:val="18"/>
              </w:rPr>
              <w:t xml:space="preserve">All </w:t>
            </w:r>
            <w:r>
              <w:rPr>
                <w:rFonts w:cs="Arial"/>
                <w:color w:val="000000"/>
                <w:sz w:val="18"/>
                <w:szCs w:val="18"/>
              </w:rPr>
              <w:t xml:space="preserve">wood </w:t>
            </w:r>
            <w:r w:rsidRPr="00C001A1">
              <w:rPr>
                <w:rFonts w:cs="Arial"/>
                <w:color w:val="000000"/>
                <w:sz w:val="18"/>
                <w:szCs w:val="18"/>
              </w:rPr>
              <w:t>bandsaws have a wall or machine mounted isolating switch that disconnects all motive power.</w:t>
            </w:r>
          </w:p>
        </w:tc>
        <w:tc>
          <w:tcPr>
            <w:tcW w:w="709" w:type="dxa"/>
            <w:tcBorders>
              <w:top w:val="single" w:sz="4" w:space="0" w:color="auto"/>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single" w:sz="4" w:space="0" w:color="auto"/>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single" w:sz="4" w:space="0" w:color="auto"/>
              <w:bottom w:val="nil"/>
              <w:right w:val="single" w:sz="4" w:space="0" w:color="auto"/>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476"/>
        </w:trPr>
        <w:tc>
          <w:tcPr>
            <w:tcW w:w="2547" w:type="dxa"/>
            <w:vMerge/>
            <w:tcBorders>
              <w:right w:val="single" w:sz="4" w:space="0" w:color="auto"/>
            </w:tcBorders>
          </w:tcPr>
          <w:p w:rsidR="00E421ED" w:rsidRPr="002A6993" w:rsidRDefault="00E421ED" w:rsidP="00E421ED">
            <w:pPr>
              <w:spacing w:before="60" w:after="60"/>
              <w:rPr>
                <w:b/>
                <w:sz w:val="18"/>
                <w:szCs w:val="18"/>
              </w:rPr>
            </w:pPr>
          </w:p>
        </w:tc>
        <w:tc>
          <w:tcPr>
            <w:tcW w:w="3969" w:type="dxa"/>
            <w:tcBorders>
              <w:top w:val="nil"/>
              <w:left w:val="single" w:sz="4" w:space="0" w:color="auto"/>
              <w:bottom w:val="nil"/>
            </w:tcBorders>
          </w:tcPr>
          <w:p w:rsidR="00E421ED" w:rsidRDefault="00E421ED" w:rsidP="00E421ED">
            <w:pPr>
              <w:numPr>
                <w:ilvl w:val="0"/>
                <w:numId w:val="12"/>
              </w:numPr>
              <w:tabs>
                <w:tab w:val="left" w:pos="284"/>
              </w:tabs>
              <w:suppressAutoHyphens/>
              <w:spacing w:before="60" w:after="60"/>
              <w:ind w:left="284" w:hanging="284"/>
              <w:rPr>
                <w:rFonts w:cs="Arial"/>
                <w:color w:val="000000"/>
                <w:sz w:val="18"/>
                <w:szCs w:val="18"/>
              </w:rPr>
            </w:pPr>
            <w:r>
              <w:rPr>
                <w:rFonts w:cs="Arial"/>
                <w:color w:val="000000"/>
                <w:sz w:val="18"/>
                <w:szCs w:val="18"/>
                <w:lang w:eastAsia="en-US"/>
              </w:rPr>
              <w:t xml:space="preserve">All wood bandsaws are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(red and green buttons).</w:t>
            </w:r>
          </w:p>
        </w:tc>
        <w:tc>
          <w:tcPr>
            <w:tcW w:w="709"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right w:val="single" w:sz="4" w:space="0" w:color="auto"/>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476"/>
        </w:trPr>
        <w:tc>
          <w:tcPr>
            <w:tcW w:w="2547" w:type="dxa"/>
            <w:vMerge/>
            <w:tcBorders>
              <w:right w:val="single" w:sz="4" w:space="0" w:color="auto"/>
            </w:tcBorders>
          </w:tcPr>
          <w:p w:rsidR="00E421ED" w:rsidRPr="002A6993" w:rsidRDefault="00E421ED" w:rsidP="00E421ED">
            <w:pPr>
              <w:spacing w:before="60" w:after="60"/>
              <w:rPr>
                <w:b/>
                <w:sz w:val="18"/>
                <w:szCs w:val="18"/>
              </w:rPr>
            </w:pPr>
          </w:p>
        </w:tc>
        <w:tc>
          <w:tcPr>
            <w:tcW w:w="3969" w:type="dxa"/>
            <w:tcBorders>
              <w:top w:val="nil"/>
              <w:left w:val="single" w:sz="4" w:space="0" w:color="auto"/>
              <w:bottom w:val="nil"/>
            </w:tcBorders>
          </w:tcPr>
          <w:p w:rsidR="00E421ED" w:rsidRPr="002A6993" w:rsidRDefault="00E421ED" w:rsidP="00E421ED">
            <w:pPr>
              <w:numPr>
                <w:ilvl w:val="0"/>
                <w:numId w:val="12"/>
              </w:numPr>
              <w:tabs>
                <w:tab w:val="left" w:pos="284"/>
              </w:tabs>
              <w:suppressAutoHyphens/>
              <w:spacing w:before="60" w:after="6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709"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right w:val="single" w:sz="4" w:space="0" w:color="auto"/>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536"/>
        </w:trPr>
        <w:tc>
          <w:tcPr>
            <w:tcW w:w="2547" w:type="dxa"/>
            <w:vMerge/>
            <w:tcBorders>
              <w:right w:val="single" w:sz="4" w:space="0" w:color="auto"/>
            </w:tcBorders>
          </w:tcPr>
          <w:p w:rsidR="00E421ED" w:rsidRPr="002A6993" w:rsidRDefault="00E421ED" w:rsidP="00E421ED">
            <w:pPr>
              <w:spacing w:before="60" w:after="60"/>
              <w:rPr>
                <w:b/>
                <w:sz w:val="18"/>
                <w:szCs w:val="18"/>
              </w:rPr>
            </w:pPr>
          </w:p>
        </w:tc>
        <w:tc>
          <w:tcPr>
            <w:tcW w:w="3969" w:type="dxa"/>
            <w:tcBorders>
              <w:top w:val="nil"/>
              <w:left w:val="single" w:sz="4" w:space="0" w:color="auto"/>
              <w:bottom w:val="nil"/>
            </w:tcBorders>
          </w:tcPr>
          <w:p w:rsidR="00E421ED" w:rsidRPr="00F361FB" w:rsidRDefault="00E421ED" w:rsidP="00E421ED">
            <w:pPr>
              <w:numPr>
                <w:ilvl w:val="0"/>
                <w:numId w:val="12"/>
              </w:numPr>
              <w:tabs>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wood bandsaws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709"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right w:val="single" w:sz="4" w:space="0" w:color="auto"/>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536"/>
        </w:trPr>
        <w:tc>
          <w:tcPr>
            <w:tcW w:w="2547" w:type="dxa"/>
            <w:vMerge/>
            <w:tcBorders>
              <w:right w:val="single" w:sz="4" w:space="0" w:color="auto"/>
            </w:tcBorders>
          </w:tcPr>
          <w:p w:rsidR="00E421ED" w:rsidRPr="002A6993" w:rsidRDefault="00E421ED" w:rsidP="00E421ED">
            <w:pPr>
              <w:spacing w:before="60" w:after="60"/>
              <w:rPr>
                <w:b/>
                <w:sz w:val="18"/>
                <w:szCs w:val="18"/>
              </w:rPr>
            </w:pPr>
          </w:p>
        </w:tc>
        <w:tc>
          <w:tcPr>
            <w:tcW w:w="3969" w:type="dxa"/>
            <w:tcBorders>
              <w:top w:val="nil"/>
              <w:left w:val="single" w:sz="4" w:space="0" w:color="auto"/>
              <w:bottom w:val="nil"/>
            </w:tcBorders>
          </w:tcPr>
          <w:p w:rsidR="00E421ED" w:rsidRDefault="00E421ED" w:rsidP="00E421ED">
            <w:pPr>
              <w:numPr>
                <w:ilvl w:val="0"/>
                <w:numId w:val="12"/>
              </w:numPr>
              <w:tabs>
                <w:tab w:val="left" w:pos="284"/>
              </w:tabs>
              <w:snapToGrid w:val="0"/>
              <w:spacing w:before="60" w:after="60"/>
              <w:ind w:left="284" w:hanging="284"/>
              <w:rPr>
                <w:rFonts w:cs="Arial"/>
                <w:color w:val="000000"/>
                <w:sz w:val="18"/>
                <w:szCs w:val="18"/>
              </w:rPr>
            </w:pPr>
            <w:r w:rsidRPr="00E81E8A">
              <w:rPr>
                <w:rFonts w:cs="Arial"/>
                <w:color w:val="000000"/>
                <w:sz w:val="18"/>
                <w:szCs w:val="18"/>
              </w:rPr>
              <w:t>Visually checks are made of all 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709"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right w:val="single" w:sz="4" w:space="0" w:color="auto"/>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674"/>
        </w:trPr>
        <w:tc>
          <w:tcPr>
            <w:tcW w:w="2547" w:type="dxa"/>
            <w:vMerge/>
            <w:tcBorders>
              <w:right w:val="single" w:sz="4" w:space="0" w:color="auto"/>
            </w:tcBorders>
          </w:tcPr>
          <w:p w:rsidR="00E421ED" w:rsidRPr="002A6993" w:rsidRDefault="00E421ED" w:rsidP="00E421ED">
            <w:pPr>
              <w:spacing w:before="60" w:after="60"/>
              <w:rPr>
                <w:b/>
                <w:sz w:val="18"/>
                <w:szCs w:val="18"/>
              </w:rPr>
            </w:pPr>
          </w:p>
        </w:tc>
        <w:tc>
          <w:tcPr>
            <w:tcW w:w="3969" w:type="dxa"/>
            <w:tcBorders>
              <w:top w:val="nil"/>
              <w:left w:val="single" w:sz="4" w:space="0" w:color="auto"/>
              <w:bottom w:val="nil"/>
            </w:tcBorders>
          </w:tcPr>
          <w:p w:rsidR="00E421ED" w:rsidRDefault="00E421ED" w:rsidP="00E421ED">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are completed regularly as per guidelines for all wood bandsaws.</w:t>
            </w:r>
          </w:p>
        </w:tc>
        <w:tc>
          <w:tcPr>
            <w:tcW w:w="709"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right w:val="single" w:sz="4" w:space="0" w:color="auto"/>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849"/>
        </w:trPr>
        <w:tc>
          <w:tcPr>
            <w:tcW w:w="2547" w:type="dxa"/>
            <w:vMerge/>
            <w:tcBorders>
              <w:right w:val="single" w:sz="4" w:space="0" w:color="auto"/>
            </w:tcBorders>
          </w:tcPr>
          <w:p w:rsidR="00E421ED" w:rsidRPr="002A6993" w:rsidRDefault="00E421ED" w:rsidP="00E421ED">
            <w:pPr>
              <w:spacing w:before="60" w:after="60"/>
              <w:rPr>
                <w:b/>
                <w:sz w:val="18"/>
                <w:szCs w:val="18"/>
              </w:rPr>
            </w:pPr>
          </w:p>
        </w:tc>
        <w:tc>
          <w:tcPr>
            <w:tcW w:w="3969" w:type="dxa"/>
            <w:tcBorders>
              <w:top w:val="nil"/>
              <w:left w:val="single" w:sz="4" w:space="0" w:color="auto"/>
              <w:bottom w:val="single" w:sz="4" w:space="0" w:color="auto"/>
            </w:tcBorders>
          </w:tcPr>
          <w:p w:rsidR="00E421ED" w:rsidRPr="00E421ED" w:rsidRDefault="00E421ED" w:rsidP="00E421ED">
            <w:pPr>
              <w:numPr>
                <w:ilvl w:val="0"/>
                <w:numId w:val="12"/>
              </w:numPr>
              <w:tabs>
                <w:tab w:val="left" w:pos="284"/>
              </w:tabs>
              <w:snapToGrid w:val="0"/>
              <w:spacing w:before="60" w:after="60"/>
              <w:ind w:left="284" w:hanging="284"/>
              <w:rPr>
                <w:rFonts w:cs="Arial"/>
                <w:color w:val="000000"/>
                <w:sz w:val="18"/>
                <w:szCs w:val="18"/>
              </w:rPr>
            </w:pPr>
            <w:r w:rsidRPr="00E421ED">
              <w:rPr>
                <w:rFonts w:cs="Arial"/>
                <w:color w:val="000000"/>
                <w:sz w:val="18"/>
                <w:szCs w:val="18"/>
              </w:rPr>
              <w:t xml:space="preserve">Electrical maintenance on all plant </w:t>
            </w:r>
            <w:r>
              <w:rPr>
                <w:rFonts w:cs="Arial"/>
                <w:color w:val="000000"/>
                <w:sz w:val="18"/>
                <w:szCs w:val="18"/>
              </w:rPr>
              <w:t>and</w:t>
            </w:r>
            <w:r w:rsidRPr="00E421ED">
              <w:rPr>
                <w:rFonts w:cs="Arial"/>
                <w:color w:val="000000"/>
                <w:sz w:val="18"/>
                <w:szCs w:val="18"/>
              </w:rPr>
              <w:t xml:space="preserve"> equipment, including wood bandsaws, is documented in EMRs.</w:t>
            </w:r>
          </w:p>
          <w:p w:rsidR="00E421ED" w:rsidRDefault="00E421ED" w:rsidP="00E421ED">
            <w:pPr>
              <w:tabs>
                <w:tab w:val="left" w:pos="284"/>
              </w:tabs>
              <w:snapToGrid w:val="0"/>
              <w:spacing w:before="60" w:after="60"/>
              <w:rPr>
                <w:rFonts w:cs="Arial"/>
                <w:color w:val="000000"/>
                <w:sz w:val="18"/>
                <w:szCs w:val="18"/>
              </w:rPr>
            </w:pPr>
          </w:p>
          <w:p w:rsidR="00E421ED" w:rsidRDefault="00E421ED" w:rsidP="00E421ED">
            <w:pPr>
              <w:tabs>
                <w:tab w:val="left" w:pos="284"/>
              </w:tabs>
              <w:snapToGrid w:val="0"/>
              <w:spacing w:before="60" w:after="60"/>
              <w:rPr>
                <w:rFonts w:cs="Arial"/>
                <w:color w:val="000000"/>
                <w:sz w:val="6"/>
                <w:szCs w:val="6"/>
              </w:rPr>
            </w:pPr>
          </w:p>
          <w:p w:rsidR="00E421ED" w:rsidRDefault="00E421ED" w:rsidP="00E421ED">
            <w:pPr>
              <w:tabs>
                <w:tab w:val="left" w:pos="284"/>
              </w:tabs>
              <w:snapToGrid w:val="0"/>
              <w:spacing w:before="60" w:after="60"/>
              <w:rPr>
                <w:rFonts w:cs="Arial"/>
                <w:color w:val="000000"/>
                <w:sz w:val="6"/>
                <w:szCs w:val="6"/>
              </w:rPr>
            </w:pPr>
          </w:p>
          <w:p w:rsidR="00E421ED" w:rsidRDefault="00E421ED" w:rsidP="00E421ED">
            <w:pPr>
              <w:tabs>
                <w:tab w:val="left" w:pos="284"/>
              </w:tabs>
              <w:snapToGrid w:val="0"/>
              <w:spacing w:before="60" w:after="60"/>
              <w:rPr>
                <w:rFonts w:cs="Arial"/>
                <w:color w:val="000000"/>
                <w:sz w:val="6"/>
                <w:szCs w:val="6"/>
              </w:rPr>
            </w:pPr>
          </w:p>
          <w:p w:rsidR="00E421ED" w:rsidRDefault="00E421ED" w:rsidP="00E421ED">
            <w:pPr>
              <w:tabs>
                <w:tab w:val="left" w:pos="284"/>
              </w:tabs>
              <w:snapToGrid w:val="0"/>
              <w:spacing w:before="60" w:after="60"/>
              <w:rPr>
                <w:rFonts w:cs="Arial"/>
                <w:color w:val="000000"/>
                <w:sz w:val="6"/>
                <w:szCs w:val="6"/>
              </w:rPr>
            </w:pPr>
          </w:p>
          <w:p w:rsidR="00E421ED" w:rsidRDefault="00E421ED" w:rsidP="00E421ED">
            <w:pPr>
              <w:tabs>
                <w:tab w:val="left" w:pos="284"/>
              </w:tabs>
              <w:snapToGrid w:val="0"/>
              <w:spacing w:before="60" w:after="60"/>
              <w:rPr>
                <w:rFonts w:cs="Arial"/>
                <w:color w:val="000000"/>
                <w:sz w:val="6"/>
                <w:szCs w:val="6"/>
              </w:rPr>
            </w:pPr>
          </w:p>
          <w:p w:rsidR="00E421ED" w:rsidRPr="00975259" w:rsidRDefault="00E421ED" w:rsidP="00E421ED">
            <w:pPr>
              <w:tabs>
                <w:tab w:val="left" w:pos="284"/>
              </w:tabs>
              <w:snapToGrid w:val="0"/>
              <w:spacing w:before="60" w:after="60"/>
              <w:rPr>
                <w:rFonts w:cs="Arial"/>
                <w:color w:val="000000"/>
                <w:sz w:val="6"/>
                <w:szCs w:val="6"/>
              </w:rPr>
            </w:pPr>
          </w:p>
        </w:tc>
        <w:tc>
          <w:tcPr>
            <w:tcW w:w="709" w:type="dxa"/>
            <w:tcBorders>
              <w:top w:val="nil"/>
              <w:bottom w:val="single" w:sz="4" w:space="0" w:color="auto"/>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single" w:sz="4" w:space="0" w:color="auto"/>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single" w:sz="4" w:space="0" w:color="auto"/>
              <w:right w:val="single" w:sz="4" w:space="0" w:color="auto"/>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748"/>
        </w:trPr>
        <w:tc>
          <w:tcPr>
            <w:tcW w:w="2547" w:type="dxa"/>
            <w:vMerge w:val="restart"/>
          </w:tcPr>
          <w:p w:rsidR="00E421ED" w:rsidRPr="005E17E1" w:rsidRDefault="00E421ED" w:rsidP="00E421ED">
            <w:pPr>
              <w:spacing w:before="240" w:after="60"/>
              <w:rPr>
                <w:b/>
                <w:sz w:val="22"/>
                <w:szCs w:val="22"/>
              </w:rPr>
            </w:pPr>
            <w:r>
              <w:rPr>
                <w:b/>
                <w:sz w:val="22"/>
                <w:szCs w:val="22"/>
              </w:rPr>
              <w:lastRenderedPageBreak/>
              <w:t xml:space="preserve"> </w:t>
            </w:r>
            <w:r w:rsidRPr="005E17E1">
              <w:rPr>
                <w:b/>
                <w:sz w:val="22"/>
                <w:szCs w:val="22"/>
              </w:rPr>
              <w:t>Exposure:</w:t>
            </w:r>
          </w:p>
          <w:p w:rsidR="00E421ED" w:rsidRDefault="00E421ED" w:rsidP="00E421ED">
            <w:pPr>
              <w:numPr>
                <w:ilvl w:val="0"/>
                <w:numId w:val="20"/>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E421ED" w:rsidRPr="00CE1C9E" w:rsidRDefault="00E421ED" w:rsidP="00E421ED">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E421ED" w:rsidRDefault="00E421ED" w:rsidP="00E421ED">
            <w:pPr>
              <w:numPr>
                <w:ilvl w:val="0"/>
                <w:numId w:val="21"/>
              </w:numPr>
              <w:tabs>
                <w:tab w:val="left" w:pos="227"/>
              </w:tabs>
              <w:spacing w:before="160"/>
              <w:ind w:left="340" w:right="-57" w:hanging="340"/>
              <w:rPr>
                <w:b/>
                <w:sz w:val="20"/>
              </w:rPr>
            </w:pPr>
            <w:r>
              <w:rPr>
                <w:b/>
                <w:sz w:val="20"/>
              </w:rPr>
              <w:t xml:space="preserve"> Hazardous </w:t>
            </w:r>
          </w:p>
          <w:p w:rsidR="00E421ED" w:rsidRPr="00384E31" w:rsidRDefault="00E421ED" w:rsidP="00E421ED">
            <w:pPr>
              <w:tabs>
                <w:tab w:val="left" w:pos="227"/>
              </w:tabs>
              <w:ind w:right="-57"/>
              <w:rPr>
                <w:b/>
                <w:sz w:val="20"/>
              </w:rPr>
            </w:pPr>
            <w:r>
              <w:rPr>
                <w:b/>
                <w:sz w:val="20"/>
              </w:rPr>
              <w:t xml:space="preserve">     </w:t>
            </w:r>
            <w:r w:rsidRPr="00384E31">
              <w:rPr>
                <w:b/>
                <w:sz w:val="20"/>
              </w:rPr>
              <w:t>Substances</w:t>
            </w:r>
          </w:p>
          <w:p w:rsidR="00E421ED" w:rsidRDefault="00E421ED" w:rsidP="00E421ED">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volatile vapours, fumes or airborne toxic wood dust particulates?</w:t>
            </w:r>
          </w:p>
          <w:p w:rsidR="00E421ED" w:rsidRPr="00DF1039" w:rsidRDefault="00E421ED" w:rsidP="00E421ED">
            <w:pPr>
              <w:spacing w:before="60"/>
              <w:ind w:right="-57"/>
              <w:rPr>
                <w:sz w:val="18"/>
                <w:szCs w:val="18"/>
              </w:rPr>
            </w:pPr>
          </w:p>
        </w:tc>
        <w:tc>
          <w:tcPr>
            <w:tcW w:w="3969" w:type="dxa"/>
            <w:tcBorders>
              <w:top w:val="single" w:sz="4" w:space="0" w:color="auto"/>
              <w:bottom w:val="nil"/>
            </w:tcBorders>
          </w:tcPr>
          <w:p w:rsidR="00E421ED" w:rsidRPr="002A6993" w:rsidRDefault="00E421ED" w:rsidP="00E421ED">
            <w:pPr>
              <w:numPr>
                <w:ilvl w:val="0"/>
                <w:numId w:val="10"/>
              </w:numPr>
              <w:tabs>
                <w:tab w:val="left" w:pos="284"/>
                <w:tab w:val="left" w:pos="357"/>
              </w:tabs>
              <w:spacing w:before="240" w:after="60"/>
              <w:ind w:left="284" w:hanging="284"/>
              <w:rPr>
                <w:rFonts w:cs="Arial"/>
                <w:color w:val="000000"/>
                <w:sz w:val="18"/>
                <w:szCs w:val="18"/>
              </w:rPr>
            </w:pPr>
            <w:r>
              <w:rPr>
                <w:rFonts w:cs="Arial"/>
                <w:sz w:val="18"/>
                <w:szCs w:val="18"/>
              </w:rPr>
              <w:t xml:space="preserve">All wood bandsaws are </w:t>
            </w:r>
            <w:r w:rsidRPr="006D497C">
              <w:rPr>
                <w:rFonts w:cs="Arial"/>
                <w:sz w:val="18"/>
                <w:szCs w:val="18"/>
              </w:rPr>
              <w:t xml:space="preserve">regularly </w:t>
            </w:r>
            <w:r>
              <w:rPr>
                <w:rFonts w:cs="Arial"/>
                <w:sz w:val="18"/>
                <w:szCs w:val="18"/>
              </w:rPr>
              <w:t xml:space="preserve">inspected and </w:t>
            </w:r>
            <w:r w:rsidRPr="006D497C">
              <w:rPr>
                <w:rFonts w:cs="Arial"/>
                <w:sz w:val="18"/>
                <w:szCs w:val="18"/>
              </w:rPr>
              <w:t>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709" w:type="dxa"/>
            <w:tcBorders>
              <w:top w:val="single" w:sz="4" w:space="0" w:color="auto"/>
              <w:bottom w:val="nil"/>
            </w:tcBorders>
            <w:shd w:val="clear" w:color="auto" w:fill="auto"/>
          </w:tcPr>
          <w:p w:rsidR="00E421ED" w:rsidRPr="00A55D00" w:rsidRDefault="00E421ED" w:rsidP="00E421ED">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single" w:sz="4" w:space="0" w:color="auto"/>
              <w:bottom w:val="nil"/>
            </w:tcBorders>
            <w:shd w:val="clear" w:color="auto" w:fill="auto"/>
          </w:tcPr>
          <w:p w:rsidR="00E421ED" w:rsidRPr="00A55D00" w:rsidRDefault="00E421ED" w:rsidP="00E421ED">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single" w:sz="4" w:space="0" w:color="auto"/>
              <w:bottom w:val="nil"/>
            </w:tcBorders>
            <w:shd w:val="clear" w:color="auto" w:fill="auto"/>
          </w:tcPr>
          <w:p w:rsidR="00E421ED" w:rsidRDefault="00E421ED" w:rsidP="00E421ED">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532"/>
        </w:trPr>
        <w:tc>
          <w:tcPr>
            <w:tcW w:w="2547" w:type="dxa"/>
            <w:vMerge/>
          </w:tcPr>
          <w:p w:rsidR="00E421ED" w:rsidRPr="002A6993" w:rsidRDefault="00E421ED" w:rsidP="00E421ED">
            <w:pPr>
              <w:spacing w:before="120"/>
              <w:ind w:right="-57"/>
              <w:rPr>
                <w:b/>
                <w:sz w:val="20"/>
              </w:rPr>
            </w:pPr>
          </w:p>
        </w:tc>
        <w:tc>
          <w:tcPr>
            <w:tcW w:w="3969" w:type="dxa"/>
            <w:tcBorders>
              <w:top w:val="nil"/>
              <w:bottom w:val="nil"/>
            </w:tcBorders>
          </w:tcPr>
          <w:p w:rsidR="00E421ED" w:rsidRPr="002A6993" w:rsidRDefault="00E421ED" w:rsidP="00E421ED">
            <w:pPr>
              <w:numPr>
                <w:ilvl w:val="0"/>
                <w:numId w:val="10"/>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 or toxic dust and vapours resulting from this wood machining process are monitored and managed.</w:t>
            </w:r>
          </w:p>
        </w:tc>
        <w:tc>
          <w:tcPr>
            <w:tcW w:w="709"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571"/>
        </w:trPr>
        <w:tc>
          <w:tcPr>
            <w:tcW w:w="2547" w:type="dxa"/>
            <w:vMerge/>
          </w:tcPr>
          <w:p w:rsidR="00E421ED" w:rsidRPr="002A6993" w:rsidRDefault="00E421ED" w:rsidP="00E421ED">
            <w:pPr>
              <w:spacing w:before="120"/>
              <w:ind w:right="-57"/>
              <w:rPr>
                <w:b/>
                <w:sz w:val="20"/>
              </w:rPr>
            </w:pPr>
          </w:p>
        </w:tc>
        <w:tc>
          <w:tcPr>
            <w:tcW w:w="3969" w:type="dxa"/>
            <w:tcBorders>
              <w:top w:val="nil"/>
              <w:bottom w:val="nil"/>
              <w:right w:val="single" w:sz="4" w:space="0" w:color="auto"/>
            </w:tcBorders>
          </w:tcPr>
          <w:p w:rsidR="00E421ED" w:rsidRDefault="00E421ED" w:rsidP="00E421ED">
            <w:pPr>
              <w:numPr>
                <w:ilvl w:val="0"/>
                <w:numId w:val="10"/>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709" w:type="dxa"/>
            <w:tcBorders>
              <w:top w:val="nil"/>
              <w:left w:val="single" w:sz="4" w:space="0" w:color="auto"/>
              <w:bottom w:val="nil"/>
              <w:right w:val="single" w:sz="4" w:space="0" w:color="auto"/>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left w:val="single" w:sz="4" w:space="0" w:color="auto"/>
              <w:bottom w:val="nil"/>
              <w:right w:val="single" w:sz="4" w:space="0" w:color="auto"/>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left w:val="single" w:sz="4" w:space="0" w:color="auto"/>
              <w:bottom w:val="nil"/>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549"/>
        </w:trPr>
        <w:tc>
          <w:tcPr>
            <w:tcW w:w="2547" w:type="dxa"/>
            <w:vMerge/>
          </w:tcPr>
          <w:p w:rsidR="00E421ED" w:rsidRPr="002A6993" w:rsidRDefault="00E421ED" w:rsidP="00E421ED">
            <w:pPr>
              <w:spacing w:before="120"/>
              <w:ind w:right="-57"/>
              <w:rPr>
                <w:b/>
                <w:sz w:val="20"/>
              </w:rPr>
            </w:pPr>
          </w:p>
        </w:tc>
        <w:tc>
          <w:tcPr>
            <w:tcW w:w="3969" w:type="dxa"/>
            <w:tcBorders>
              <w:top w:val="nil"/>
              <w:bottom w:val="nil"/>
              <w:right w:val="single" w:sz="4" w:space="0" w:color="auto"/>
            </w:tcBorders>
          </w:tcPr>
          <w:p w:rsidR="00E421ED" w:rsidRDefault="00E421ED" w:rsidP="00E421ED">
            <w:pPr>
              <w:numPr>
                <w:ilvl w:val="0"/>
                <w:numId w:val="10"/>
              </w:numPr>
              <w:tabs>
                <w:tab w:val="left" w:pos="284"/>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around all wood bandsaws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 (or similar).</w:t>
            </w:r>
          </w:p>
        </w:tc>
        <w:tc>
          <w:tcPr>
            <w:tcW w:w="709" w:type="dxa"/>
            <w:tcBorders>
              <w:top w:val="nil"/>
              <w:left w:val="single" w:sz="4" w:space="0" w:color="auto"/>
              <w:bottom w:val="nil"/>
              <w:right w:val="single" w:sz="4" w:space="0" w:color="auto"/>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left w:val="single" w:sz="4" w:space="0" w:color="auto"/>
              <w:bottom w:val="nil"/>
              <w:right w:val="single" w:sz="4" w:space="0" w:color="auto"/>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left w:val="single" w:sz="4" w:space="0" w:color="auto"/>
              <w:bottom w:val="nil"/>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421ED" w:rsidRPr="00A55D00" w:rsidTr="00E421ED">
        <w:trPr>
          <w:cantSplit/>
          <w:trHeight w:val="714"/>
        </w:trPr>
        <w:tc>
          <w:tcPr>
            <w:tcW w:w="2547" w:type="dxa"/>
            <w:vMerge/>
          </w:tcPr>
          <w:p w:rsidR="00E421ED" w:rsidRPr="002A6993" w:rsidRDefault="00E421ED" w:rsidP="00E421ED">
            <w:pPr>
              <w:spacing w:before="120"/>
              <w:ind w:right="-57"/>
              <w:rPr>
                <w:b/>
                <w:sz w:val="20"/>
              </w:rPr>
            </w:pPr>
          </w:p>
        </w:tc>
        <w:tc>
          <w:tcPr>
            <w:tcW w:w="3969" w:type="dxa"/>
            <w:tcBorders>
              <w:top w:val="nil"/>
              <w:bottom w:val="nil"/>
              <w:right w:val="single" w:sz="4" w:space="0" w:color="auto"/>
            </w:tcBorders>
          </w:tcPr>
          <w:p w:rsidR="00E421ED" w:rsidRPr="00C001A1" w:rsidRDefault="00E421ED" w:rsidP="00E421ED">
            <w:pPr>
              <w:numPr>
                <w:ilvl w:val="0"/>
                <w:numId w:val="10"/>
              </w:numPr>
              <w:tabs>
                <w:tab w:val="left" w:pos="284"/>
              </w:tabs>
              <w:suppressAutoHyphens/>
              <w:spacing w:before="60" w:after="60"/>
              <w:ind w:left="284" w:hanging="284"/>
              <w:rPr>
                <w:rFonts w:cs="Arial"/>
                <w:color w:val="000000"/>
                <w:sz w:val="18"/>
                <w:szCs w:val="18"/>
              </w:rPr>
            </w:pPr>
            <w:r w:rsidRPr="00C001A1">
              <w:rPr>
                <w:rFonts w:cs="Arial"/>
                <w:color w:val="000000"/>
                <w:sz w:val="18"/>
                <w:szCs w:val="18"/>
              </w:rPr>
              <w:t>All appropriate and approved personal protective equipment (PPE) is used where required.</w:t>
            </w:r>
          </w:p>
          <w:p w:rsidR="00E421ED" w:rsidRDefault="00E421ED" w:rsidP="00E421ED">
            <w:pPr>
              <w:tabs>
                <w:tab w:val="left" w:pos="284"/>
              </w:tabs>
              <w:suppressAutoHyphens/>
              <w:spacing w:before="60" w:after="60"/>
              <w:rPr>
                <w:rFonts w:cs="Arial"/>
                <w:sz w:val="18"/>
                <w:szCs w:val="18"/>
              </w:rPr>
            </w:pPr>
          </w:p>
          <w:p w:rsidR="00E421ED" w:rsidRDefault="00E421ED" w:rsidP="00E421ED">
            <w:pPr>
              <w:tabs>
                <w:tab w:val="left" w:pos="284"/>
              </w:tabs>
              <w:suppressAutoHyphens/>
              <w:spacing w:before="60" w:after="60"/>
              <w:rPr>
                <w:rFonts w:cs="Arial"/>
                <w:sz w:val="18"/>
                <w:szCs w:val="18"/>
              </w:rPr>
            </w:pPr>
          </w:p>
          <w:p w:rsidR="00E421ED" w:rsidRPr="002A6993" w:rsidRDefault="00E421ED" w:rsidP="00E421ED">
            <w:pPr>
              <w:tabs>
                <w:tab w:val="left" w:pos="284"/>
              </w:tabs>
              <w:suppressAutoHyphens/>
              <w:spacing w:before="60" w:after="60"/>
              <w:rPr>
                <w:rFonts w:cs="Arial"/>
                <w:color w:val="000000"/>
                <w:sz w:val="18"/>
                <w:szCs w:val="18"/>
              </w:rPr>
            </w:pPr>
          </w:p>
        </w:tc>
        <w:tc>
          <w:tcPr>
            <w:tcW w:w="709" w:type="dxa"/>
            <w:tcBorders>
              <w:top w:val="nil"/>
              <w:left w:val="single" w:sz="4" w:space="0" w:color="auto"/>
              <w:bottom w:val="nil"/>
              <w:right w:val="single" w:sz="4" w:space="0" w:color="auto"/>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left w:val="single" w:sz="4" w:space="0" w:color="auto"/>
              <w:bottom w:val="nil"/>
              <w:right w:val="single" w:sz="4" w:space="0" w:color="auto"/>
            </w:tcBorders>
            <w:shd w:val="clear" w:color="auto" w:fill="auto"/>
          </w:tcPr>
          <w:p w:rsidR="00E421ED" w:rsidRPr="00A55D00" w:rsidRDefault="00E421ED" w:rsidP="00E421ED">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left w:val="single" w:sz="4" w:space="0" w:color="auto"/>
              <w:bottom w:val="nil"/>
            </w:tcBorders>
            <w:shd w:val="clear" w:color="auto" w:fill="auto"/>
          </w:tcPr>
          <w:p w:rsidR="00E421ED" w:rsidRDefault="00E421ED" w:rsidP="00E421ED">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57AC8" w:rsidRPr="00A55D00" w:rsidTr="00E421ED">
        <w:trPr>
          <w:cantSplit/>
          <w:trHeight w:val="824"/>
        </w:trPr>
        <w:tc>
          <w:tcPr>
            <w:tcW w:w="2547" w:type="dxa"/>
            <w:vMerge w:val="restart"/>
          </w:tcPr>
          <w:p w:rsidR="00D57AC8" w:rsidRPr="005E17E1" w:rsidRDefault="00D57AC8" w:rsidP="00D57AC8">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D57AC8" w:rsidRPr="005E17E1" w:rsidRDefault="00D57AC8" w:rsidP="00D57AC8">
            <w:pPr>
              <w:rPr>
                <w:b/>
                <w:sz w:val="22"/>
                <w:szCs w:val="22"/>
              </w:rPr>
            </w:pPr>
            <w:r>
              <w:rPr>
                <w:b/>
                <w:sz w:val="22"/>
                <w:szCs w:val="22"/>
              </w:rPr>
              <w:t xml:space="preserve"> </w:t>
            </w:r>
            <w:r w:rsidRPr="005E17E1">
              <w:rPr>
                <w:b/>
                <w:sz w:val="22"/>
                <w:szCs w:val="22"/>
              </w:rPr>
              <w:t>Manual Handling:</w:t>
            </w:r>
          </w:p>
          <w:p w:rsidR="00D57AC8" w:rsidRDefault="00D57AC8" w:rsidP="00D57AC8">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D57AC8" w:rsidRDefault="00D57AC8" w:rsidP="00D57AC8">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D57AC8" w:rsidRDefault="00D57AC8" w:rsidP="00D57AC8">
            <w:pPr>
              <w:rPr>
                <w:sz w:val="18"/>
                <w:szCs w:val="18"/>
              </w:rPr>
            </w:pPr>
          </w:p>
          <w:p w:rsidR="00D57AC8" w:rsidRPr="00BD6FAB" w:rsidRDefault="00D57AC8" w:rsidP="00D57AC8">
            <w:pPr>
              <w:rPr>
                <w:b/>
                <w:sz w:val="6"/>
                <w:szCs w:val="6"/>
              </w:rPr>
            </w:pPr>
          </w:p>
        </w:tc>
        <w:tc>
          <w:tcPr>
            <w:tcW w:w="3969" w:type="dxa"/>
            <w:tcBorders>
              <w:top w:val="single" w:sz="4" w:space="0" w:color="auto"/>
              <w:bottom w:val="nil"/>
            </w:tcBorders>
          </w:tcPr>
          <w:p w:rsidR="00D57AC8" w:rsidRPr="002A6993" w:rsidRDefault="00D57AC8" w:rsidP="00D57AC8">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All wood bandsaws and work benches are planned and adjusted to a comfortable work height thus minimising any unsafe or excessively strenuous manual tasks.</w:t>
            </w:r>
          </w:p>
        </w:tc>
        <w:tc>
          <w:tcPr>
            <w:tcW w:w="709" w:type="dxa"/>
            <w:tcBorders>
              <w:top w:val="single" w:sz="4" w:space="0" w:color="auto"/>
              <w:bottom w:val="nil"/>
            </w:tcBorders>
            <w:shd w:val="clear" w:color="auto" w:fill="auto"/>
          </w:tcPr>
          <w:p w:rsidR="00D57AC8" w:rsidRPr="00A55D00" w:rsidRDefault="00D57AC8" w:rsidP="00D57AC8">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single" w:sz="4" w:space="0" w:color="auto"/>
              <w:bottom w:val="nil"/>
            </w:tcBorders>
            <w:shd w:val="clear" w:color="auto" w:fill="auto"/>
          </w:tcPr>
          <w:p w:rsidR="00D57AC8" w:rsidRPr="00A55D00" w:rsidRDefault="00D57AC8" w:rsidP="00D57AC8">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single" w:sz="4" w:space="0" w:color="auto"/>
              <w:bottom w:val="nil"/>
            </w:tcBorders>
            <w:shd w:val="clear" w:color="auto" w:fill="auto"/>
          </w:tcPr>
          <w:p w:rsidR="00D57AC8" w:rsidRDefault="00D57AC8" w:rsidP="00D57AC8">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57AC8" w:rsidRPr="00A55D00" w:rsidTr="00E421ED">
        <w:trPr>
          <w:cantSplit/>
          <w:trHeight w:val="436"/>
        </w:trPr>
        <w:tc>
          <w:tcPr>
            <w:tcW w:w="2547" w:type="dxa"/>
            <w:vMerge/>
          </w:tcPr>
          <w:p w:rsidR="00D57AC8" w:rsidRDefault="00D57AC8" w:rsidP="00D57AC8">
            <w:pPr>
              <w:spacing w:before="240"/>
              <w:rPr>
                <w:b/>
                <w:sz w:val="20"/>
              </w:rPr>
            </w:pPr>
          </w:p>
        </w:tc>
        <w:tc>
          <w:tcPr>
            <w:tcW w:w="3969" w:type="dxa"/>
            <w:tcBorders>
              <w:top w:val="nil"/>
              <w:bottom w:val="nil"/>
            </w:tcBorders>
          </w:tcPr>
          <w:p w:rsidR="00D57AC8" w:rsidRPr="002A6993" w:rsidRDefault="00D57AC8" w:rsidP="00D57AC8">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709" w:type="dxa"/>
            <w:tcBorders>
              <w:top w:val="nil"/>
              <w:bottom w:val="nil"/>
            </w:tcBorders>
            <w:shd w:val="clear" w:color="auto" w:fill="auto"/>
          </w:tcPr>
          <w:p w:rsidR="00D57AC8" w:rsidRPr="00A55D00" w:rsidRDefault="00D57AC8" w:rsidP="00D57A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D57AC8" w:rsidRPr="00A55D00" w:rsidRDefault="00D57AC8" w:rsidP="00D57A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D57AC8" w:rsidRDefault="00D57AC8" w:rsidP="00D57AC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57AC8" w:rsidRPr="00A55D00" w:rsidTr="00E421ED">
        <w:trPr>
          <w:cantSplit/>
          <w:trHeight w:val="640"/>
        </w:trPr>
        <w:tc>
          <w:tcPr>
            <w:tcW w:w="2547" w:type="dxa"/>
            <w:vMerge/>
          </w:tcPr>
          <w:p w:rsidR="00D57AC8" w:rsidRDefault="00D57AC8" w:rsidP="00D57AC8">
            <w:pPr>
              <w:spacing w:before="240"/>
              <w:rPr>
                <w:b/>
                <w:sz w:val="20"/>
              </w:rPr>
            </w:pPr>
          </w:p>
        </w:tc>
        <w:tc>
          <w:tcPr>
            <w:tcW w:w="3969" w:type="dxa"/>
            <w:tcBorders>
              <w:top w:val="nil"/>
              <w:bottom w:val="nil"/>
            </w:tcBorders>
          </w:tcPr>
          <w:p w:rsidR="00D57AC8" w:rsidRPr="002A6993" w:rsidRDefault="00D57AC8" w:rsidP="00D57AC8">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fixed plant including wood bandsaws. Floors are free of excessive wood dust, waste materials and other extraneous objects.</w:t>
            </w:r>
          </w:p>
        </w:tc>
        <w:tc>
          <w:tcPr>
            <w:tcW w:w="709" w:type="dxa"/>
            <w:tcBorders>
              <w:top w:val="nil"/>
              <w:bottom w:val="nil"/>
            </w:tcBorders>
            <w:shd w:val="clear" w:color="auto" w:fill="auto"/>
          </w:tcPr>
          <w:p w:rsidR="00D57AC8" w:rsidRPr="00A55D00" w:rsidRDefault="00D57AC8" w:rsidP="00D57A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D57AC8" w:rsidRPr="00A55D00" w:rsidRDefault="00D57AC8" w:rsidP="00D57A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D57AC8" w:rsidRDefault="00D57AC8" w:rsidP="00D57AC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D57AC8" w:rsidRPr="00A55D00" w:rsidTr="00E421ED">
        <w:trPr>
          <w:cantSplit/>
          <w:trHeight w:val="1065"/>
        </w:trPr>
        <w:tc>
          <w:tcPr>
            <w:tcW w:w="2547" w:type="dxa"/>
            <w:vMerge/>
          </w:tcPr>
          <w:p w:rsidR="00D57AC8" w:rsidRDefault="00D57AC8" w:rsidP="00D57AC8">
            <w:pPr>
              <w:spacing w:before="240"/>
              <w:rPr>
                <w:b/>
                <w:sz w:val="20"/>
              </w:rPr>
            </w:pPr>
          </w:p>
        </w:tc>
        <w:tc>
          <w:tcPr>
            <w:tcW w:w="3969" w:type="dxa"/>
            <w:tcBorders>
              <w:top w:val="nil"/>
              <w:bottom w:val="single" w:sz="4" w:space="0" w:color="auto"/>
            </w:tcBorders>
          </w:tcPr>
          <w:p w:rsidR="00D57AC8" w:rsidRDefault="00D57AC8" w:rsidP="00D57AC8">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709" w:type="dxa"/>
            <w:tcBorders>
              <w:top w:val="nil"/>
              <w:bottom w:val="single" w:sz="4" w:space="0" w:color="auto"/>
            </w:tcBorders>
            <w:shd w:val="clear" w:color="auto" w:fill="auto"/>
          </w:tcPr>
          <w:p w:rsidR="00D57AC8" w:rsidRPr="00A55D00" w:rsidRDefault="00D57AC8" w:rsidP="00D57A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single" w:sz="4" w:space="0" w:color="auto"/>
            </w:tcBorders>
            <w:shd w:val="clear" w:color="auto" w:fill="auto"/>
          </w:tcPr>
          <w:p w:rsidR="00D57AC8" w:rsidRPr="00A55D00" w:rsidRDefault="00D57AC8" w:rsidP="00D57AC8">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single" w:sz="4" w:space="0" w:color="auto"/>
            </w:tcBorders>
            <w:shd w:val="clear" w:color="auto" w:fill="auto"/>
          </w:tcPr>
          <w:p w:rsidR="00D57AC8" w:rsidRDefault="00D57AC8" w:rsidP="00D57AC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D57AC8" w:rsidRPr="00A55D00" w:rsidTr="00E421ED">
        <w:trPr>
          <w:cantSplit/>
          <w:trHeight w:val="820"/>
        </w:trPr>
        <w:tc>
          <w:tcPr>
            <w:tcW w:w="2547" w:type="dxa"/>
            <w:vMerge w:val="restart"/>
            <w:tcBorders>
              <w:right w:val="single" w:sz="4" w:space="0" w:color="auto"/>
            </w:tcBorders>
          </w:tcPr>
          <w:p w:rsidR="00D57AC8" w:rsidRPr="002A6993" w:rsidRDefault="00D57AC8" w:rsidP="00D57AC8">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D57AC8" w:rsidRPr="00033942" w:rsidRDefault="00D57AC8" w:rsidP="00D57AC8">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tc>
        <w:tc>
          <w:tcPr>
            <w:tcW w:w="3969" w:type="dxa"/>
            <w:tcBorders>
              <w:top w:val="single" w:sz="4" w:space="0" w:color="auto"/>
              <w:left w:val="single" w:sz="4" w:space="0" w:color="auto"/>
              <w:bottom w:val="nil"/>
            </w:tcBorders>
          </w:tcPr>
          <w:p w:rsidR="00D57AC8" w:rsidRPr="002A6993" w:rsidRDefault="00D57AC8" w:rsidP="00D57AC8">
            <w:pPr>
              <w:numPr>
                <w:ilvl w:val="0"/>
                <w:numId w:val="9"/>
              </w:numPr>
              <w:tabs>
                <w:tab w:val="clear" w:pos="720"/>
                <w:tab w:val="num" w:pos="284"/>
              </w:tabs>
              <w:spacing w:before="240" w:after="60"/>
              <w:ind w:left="284" w:hanging="284"/>
              <w:rPr>
                <w:rFonts w:cs="Arial"/>
                <w:color w:val="000000"/>
                <w:sz w:val="18"/>
                <w:szCs w:val="18"/>
              </w:rPr>
            </w:pPr>
            <w:r>
              <w:rPr>
                <w:rFonts w:cs="Arial"/>
                <w:color w:val="000000"/>
                <w:sz w:val="18"/>
                <w:szCs w:val="18"/>
              </w:rPr>
              <w:t xml:space="preserve">All ducted dust, fumes and vapour </w:t>
            </w:r>
            <w:r w:rsidRPr="002A6993">
              <w:rPr>
                <w:rFonts w:cs="Arial"/>
                <w:color w:val="000000"/>
                <w:sz w:val="18"/>
                <w:szCs w:val="18"/>
              </w:rPr>
              <w:t>extraction system</w:t>
            </w:r>
            <w:r>
              <w:rPr>
                <w:rFonts w:cs="Arial"/>
                <w:color w:val="000000"/>
                <w:sz w:val="18"/>
                <w:szCs w:val="18"/>
              </w:rPr>
              <w:t xml:space="preserve">s are regularly maintained and cleaned. </w:t>
            </w:r>
          </w:p>
        </w:tc>
        <w:tc>
          <w:tcPr>
            <w:tcW w:w="709" w:type="dxa"/>
            <w:tcBorders>
              <w:top w:val="single" w:sz="4" w:space="0" w:color="auto"/>
              <w:bottom w:val="nil"/>
            </w:tcBorders>
            <w:shd w:val="clear" w:color="auto" w:fill="auto"/>
          </w:tcPr>
          <w:p w:rsidR="00D57AC8" w:rsidRPr="00A55D00" w:rsidRDefault="00D57AC8" w:rsidP="00D57AC8">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single" w:sz="4" w:space="0" w:color="auto"/>
              <w:bottom w:val="nil"/>
            </w:tcBorders>
            <w:shd w:val="clear" w:color="auto" w:fill="auto"/>
          </w:tcPr>
          <w:p w:rsidR="00D57AC8" w:rsidRPr="00A55D00" w:rsidRDefault="00D57AC8" w:rsidP="00D57AC8">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single" w:sz="4" w:space="0" w:color="auto"/>
              <w:bottom w:val="nil"/>
              <w:right w:val="single" w:sz="4" w:space="0" w:color="auto"/>
            </w:tcBorders>
            <w:shd w:val="clear" w:color="auto" w:fill="auto"/>
          </w:tcPr>
          <w:p w:rsidR="00D57AC8" w:rsidRDefault="00D57AC8" w:rsidP="00D57AC8">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57AC8" w:rsidRPr="00A55D00" w:rsidTr="00E421ED">
        <w:trPr>
          <w:cantSplit/>
          <w:trHeight w:val="696"/>
        </w:trPr>
        <w:tc>
          <w:tcPr>
            <w:tcW w:w="2547" w:type="dxa"/>
            <w:vMerge/>
            <w:tcBorders>
              <w:right w:val="single" w:sz="4" w:space="0" w:color="auto"/>
            </w:tcBorders>
          </w:tcPr>
          <w:p w:rsidR="00D57AC8" w:rsidRPr="002A6993" w:rsidRDefault="00D57AC8" w:rsidP="00D57AC8">
            <w:pPr>
              <w:spacing w:before="60" w:after="60"/>
              <w:rPr>
                <w:b/>
                <w:sz w:val="18"/>
                <w:szCs w:val="18"/>
              </w:rPr>
            </w:pPr>
          </w:p>
        </w:tc>
        <w:tc>
          <w:tcPr>
            <w:tcW w:w="3969" w:type="dxa"/>
            <w:tcBorders>
              <w:top w:val="nil"/>
              <w:left w:val="single" w:sz="4" w:space="0" w:color="auto"/>
              <w:bottom w:val="nil"/>
            </w:tcBorders>
          </w:tcPr>
          <w:p w:rsidR="00D57AC8" w:rsidRPr="002A6993" w:rsidRDefault="00D57AC8" w:rsidP="00D57AC8">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709" w:type="dxa"/>
            <w:tcBorders>
              <w:top w:val="nil"/>
              <w:bottom w:val="nil"/>
            </w:tcBorders>
            <w:shd w:val="clear" w:color="auto" w:fill="auto"/>
          </w:tcPr>
          <w:p w:rsidR="00D57AC8" w:rsidRPr="00A55D00" w:rsidRDefault="00D57AC8" w:rsidP="00D57AC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D57AC8" w:rsidRPr="00A55D00" w:rsidRDefault="00D57AC8" w:rsidP="00D57AC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right w:val="single" w:sz="4" w:space="0" w:color="auto"/>
            </w:tcBorders>
            <w:shd w:val="clear" w:color="auto" w:fill="auto"/>
          </w:tcPr>
          <w:p w:rsidR="00D57AC8" w:rsidRDefault="00D57AC8" w:rsidP="00D57AC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57AC8" w:rsidRPr="00A55D00" w:rsidTr="00D57AC8">
        <w:trPr>
          <w:cantSplit/>
          <w:trHeight w:val="696"/>
        </w:trPr>
        <w:tc>
          <w:tcPr>
            <w:tcW w:w="2547" w:type="dxa"/>
            <w:vMerge/>
            <w:tcBorders>
              <w:right w:val="single" w:sz="4" w:space="0" w:color="auto"/>
            </w:tcBorders>
          </w:tcPr>
          <w:p w:rsidR="00D57AC8" w:rsidRPr="002A6993" w:rsidRDefault="00D57AC8" w:rsidP="00D57AC8">
            <w:pPr>
              <w:spacing w:before="60" w:after="60"/>
              <w:rPr>
                <w:b/>
                <w:sz w:val="18"/>
                <w:szCs w:val="18"/>
              </w:rPr>
            </w:pPr>
          </w:p>
        </w:tc>
        <w:tc>
          <w:tcPr>
            <w:tcW w:w="3969" w:type="dxa"/>
            <w:tcBorders>
              <w:top w:val="nil"/>
              <w:left w:val="single" w:sz="4" w:space="0" w:color="auto"/>
              <w:bottom w:val="nil"/>
            </w:tcBorders>
          </w:tcPr>
          <w:p w:rsidR="00D57AC8" w:rsidRPr="00C001A1" w:rsidRDefault="00D57AC8" w:rsidP="00D57AC8">
            <w:pPr>
              <w:numPr>
                <w:ilvl w:val="0"/>
                <w:numId w:val="9"/>
              </w:numPr>
              <w:tabs>
                <w:tab w:val="clear" w:pos="720"/>
                <w:tab w:val="num" w:pos="284"/>
              </w:tabs>
              <w:spacing w:before="120" w:after="60"/>
              <w:ind w:left="284" w:hanging="284"/>
              <w:rPr>
                <w:rFonts w:cs="Arial"/>
                <w:color w:val="000000"/>
                <w:sz w:val="18"/>
                <w:szCs w:val="18"/>
              </w:rPr>
            </w:pPr>
            <w:r w:rsidRPr="00C001A1">
              <w:rPr>
                <w:rFonts w:cs="Arial"/>
                <w:color w:val="000000"/>
                <w:sz w:val="18"/>
                <w:szCs w:val="18"/>
              </w:rPr>
              <w:t xml:space="preserve">Staff training is provided regarding procedures for the correct </w:t>
            </w:r>
            <w:r>
              <w:rPr>
                <w:rFonts w:cs="Arial"/>
                <w:color w:val="000000"/>
                <w:sz w:val="18"/>
                <w:szCs w:val="18"/>
              </w:rPr>
              <w:t>and</w:t>
            </w:r>
            <w:r w:rsidRPr="00C001A1">
              <w:rPr>
                <w:rFonts w:cs="Arial"/>
                <w:color w:val="000000"/>
                <w:sz w:val="18"/>
                <w:szCs w:val="18"/>
              </w:rPr>
              <w:t xml:space="preserve"> appropriate use of fire safety equipment.</w:t>
            </w:r>
          </w:p>
        </w:tc>
        <w:tc>
          <w:tcPr>
            <w:tcW w:w="709" w:type="dxa"/>
            <w:tcBorders>
              <w:top w:val="nil"/>
              <w:bottom w:val="nil"/>
            </w:tcBorders>
            <w:shd w:val="clear" w:color="auto" w:fill="auto"/>
          </w:tcPr>
          <w:p w:rsidR="00D57AC8" w:rsidRPr="00A55D00" w:rsidRDefault="00D57AC8" w:rsidP="00D57AC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D57AC8" w:rsidRPr="00A55D00" w:rsidRDefault="00D57AC8" w:rsidP="00D57AC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right w:val="single" w:sz="4" w:space="0" w:color="auto"/>
            </w:tcBorders>
            <w:shd w:val="clear" w:color="auto" w:fill="auto"/>
          </w:tcPr>
          <w:p w:rsidR="00D57AC8" w:rsidRDefault="00D57AC8" w:rsidP="00D57AC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57AC8" w:rsidRPr="00A55D00" w:rsidTr="00D57AC8">
        <w:trPr>
          <w:cantSplit/>
          <w:trHeight w:val="516"/>
        </w:trPr>
        <w:tc>
          <w:tcPr>
            <w:tcW w:w="2547" w:type="dxa"/>
            <w:vMerge/>
            <w:tcBorders>
              <w:right w:val="single" w:sz="4" w:space="0" w:color="auto"/>
            </w:tcBorders>
          </w:tcPr>
          <w:p w:rsidR="00D57AC8" w:rsidRPr="002A6993" w:rsidRDefault="00D57AC8" w:rsidP="00D57AC8">
            <w:pPr>
              <w:spacing w:before="240" w:after="60"/>
              <w:rPr>
                <w:b/>
                <w:sz w:val="18"/>
                <w:szCs w:val="18"/>
              </w:rPr>
            </w:pPr>
          </w:p>
        </w:tc>
        <w:tc>
          <w:tcPr>
            <w:tcW w:w="3969" w:type="dxa"/>
            <w:tcBorders>
              <w:top w:val="nil"/>
              <w:left w:val="single" w:sz="4" w:space="0" w:color="auto"/>
              <w:bottom w:val="nil"/>
            </w:tcBorders>
          </w:tcPr>
          <w:p w:rsidR="00D57AC8" w:rsidRDefault="00D57AC8" w:rsidP="00D57AC8">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709" w:type="dxa"/>
            <w:tcBorders>
              <w:top w:val="nil"/>
              <w:bottom w:val="nil"/>
            </w:tcBorders>
            <w:shd w:val="clear" w:color="auto" w:fill="auto"/>
          </w:tcPr>
          <w:p w:rsidR="00D57AC8" w:rsidRPr="00A55D00" w:rsidRDefault="00D57AC8" w:rsidP="00D57AC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D57AC8" w:rsidRPr="00A55D00" w:rsidRDefault="00D57AC8" w:rsidP="00D57AC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right w:val="single" w:sz="4" w:space="0" w:color="auto"/>
            </w:tcBorders>
            <w:shd w:val="clear" w:color="auto" w:fill="auto"/>
          </w:tcPr>
          <w:p w:rsidR="00D57AC8" w:rsidRDefault="00D57AC8" w:rsidP="00D57AC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D57AC8" w:rsidRPr="00A55D00" w:rsidTr="00D57AC8">
        <w:trPr>
          <w:cantSplit/>
          <w:trHeight w:val="516"/>
        </w:trPr>
        <w:tc>
          <w:tcPr>
            <w:tcW w:w="2547" w:type="dxa"/>
            <w:vMerge/>
            <w:tcBorders>
              <w:right w:val="single" w:sz="4" w:space="0" w:color="auto"/>
            </w:tcBorders>
          </w:tcPr>
          <w:p w:rsidR="00D57AC8" w:rsidRPr="002A6993" w:rsidRDefault="00D57AC8" w:rsidP="00D57AC8">
            <w:pPr>
              <w:spacing w:before="240" w:after="60"/>
              <w:rPr>
                <w:b/>
                <w:sz w:val="18"/>
                <w:szCs w:val="18"/>
              </w:rPr>
            </w:pPr>
          </w:p>
        </w:tc>
        <w:tc>
          <w:tcPr>
            <w:tcW w:w="3969" w:type="dxa"/>
            <w:tcBorders>
              <w:top w:val="nil"/>
              <w:left w:val="single" w:sz="4" w:space="0" w:color="auto"/>
              <w:bottom w:val="single" w:sz="4" w:space="0" w:color="auto"/>
            </w:tcBorders>
          </w:tcPr>
          <w:p w:rsidR="00D57AC8" w:rsidRDefault="00D57AC8" w:rsidP="00D57AC8">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D57AC8" w:rsidRPr="00975259" w:rsidRDefault="00D57AC8" w:rsidP="00D57AC8">
            <w:pPr>
              <w:spacing w:before="60" w:after="60"/>
              <w:rPr>
                <w:rFonts w:cs="Arial"/>
                <w:color w:val="000000"/>
                <w:sz w:val="6"/>
                <w:szCs w:val="6"/>
              </w:rPr>
            </w:pPr>
          </w:p>
        </w:tc>
        <w:tc>
          <w:tcPr>
            <w:tcW w:w="709" w:type="dxa"/>
            <w:tcBorders>
              <w:top w:val="nil"/>
              <w:bottom w:val="single" w:sz="4" w:space="0" w:color="auto"/>
            </w:tcBorders>
            <w:shd w:val="clear" w:color="auto" w:fill="auto"/>
          </w:tcPr>
          <w:p w:rsidR="00D57AC8" w:rsidRPr="00A55D00" w:rsidRDefault="00D57AC8" w:rsidP="00D57AC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single" w:sz="4" w:space="0" w:color="auto"/>
            </w:tcBorders>
            <w:shd w:val="clear" w:color="auto" w:fill="auto"/>
          </w:tcPr>
          <w:p w:rsidR="00D57AC8" w:rsidRPr="00A55D00" w:rsidRDefault="00D57AC8" w:rsidP="00D57AC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single" w:sz="4" w:space="0" w:color="auto"/>
              <w:right w:val="single" w:sz="4" w:space="0" w:color="auto"/>
            </w:tcBorders>
            <w:shd w:val="clear" w:color="auto" w:fill="auto"/>
          </w:tcPr>
          <w:p w:rsidR="00D57AC8" w:rsidRDefault="00D57AC8" w:rsidP="00D57AC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D57AC8">
        <w:trPr>
          <w:trHeight w:val="680"/>
          <w:tblHeader/>
        </w:trPr>
        <w:tc>
          <w:tcPr>
            <w:tcW w:w="2780"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414"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D57AC8">
        <w:trPr>
          <w:trHeight w:val="2699"/>
        </w:trPr>
        <w:tc>
          <w:tcPr>
            <w:tcW w:w="278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414"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7467D8">
              <w:rPr>
                <w:rFonts w:cs="Arial"/>
                <w:b/>
                <w:color w:val="000080"/>
                <w:sz w:val="22"/>
              </w:rPr>
            </w:r>
            <w:r w:rsidR="007467D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7467D8">
              <w:rPr>
                <w:rFonts w:cs="Arial"/>
                <w:b/>
                <w:color w:val="000080"/>
                <w:sz w:val="22"/>
              </w:rPr>
            </w:r>
            <w:r w:rsidR="007467D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7467D8">
              <w:rPr>
                <w:rFonts w:cs="Arial"/>
                <w:b/>
                <w:color w:val="000080"/>
                <w:sz w:val="22"/>
              </w:rPr>
            </w:r>
            <w:r w:rsidR="007467D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lastRenderedPageBreak/>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 xml:space="preserve">This Plant </w:t>
            </w:r>
            <w:r w:rsidR="00061086">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467D8">
              <w:rPr>
                <w:rFonts w:cs="Arial"/>
                <w:bCs/>
                <w:iCs/>
                <w:color w:val="000080"/>
                <w:sz w:val="20"/>
              </w:rPr>
            </w:r>
            <w:r w:rsidR="007467D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1ED" w:rsidRDefault="00E421ED">
      <w:r>
        <w:separator/>
      </w:r>
    </w:p>
  </w:endnote>
  <w:endnote w:type="continuationSeparator" w:id="0">
    <w:p w:rsidR="00E421ED" w:rsidRDefault="00E4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1ED" w:rsidRPr="00441959" w:rsidRDefault="00E421ED"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21ED" w:rsidRPr="005246DF" w:rsidRDefault="00E421ED"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E421ED" w:rsidRDefault="00E421ED" w:rsidP="00967C17">
                          <w:pPr>
                            <w:rPr>
                              <w:sz w:val="16"/>
                              <w:szCs w:val="16"/>
                            </w:rPr>
                          </w:pPr>
                          <w:r w:rsidRPr="005246DF">
                            <w:rPr>
                              <w:sz w:val="16"/>
                              <w:szCs w:val="16"/>
                            </w:rPr>
                            <w:t>Uncontrolled when printed</w:t>
                          </w:r>
                        </w:p>
                        <w:p w:rsidR="00E421ED" w:rsidRPr="005246DF" w:rsidRDefault="00E421ED"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7467D8">
                            <w:rPr>
                              <w:b/>
                              <w:bCs/>
                              <w:noProof/>
                              <w:sz w:val="14"/>
                            </w:rPr>
                            <w:t>7</w:t>
                          </w:r>
                          <w:r w:rsidRPr="00F172D7">
                            <w:rPr>
                              <w:b/>
                              <w:bCs/>
                              <w:sz w:val="14"/>
                            </w:rPr>
                            <w:fldChar w:fldCharType="end"/>
                          </w:r>
                          <w:r w:rsidRPr="00F172D7">
                            <w:rPr>
                              <w:sz w:val="14"/>
                            </w:rPr>
                            <w:t xml:space="preserve"> of </w:t>
                          </w:r>
                          <w:r>
                            <w:rPr>
                              <w:sz w:val="14"/>
                            </w:rPr>
                            <w:t>7</w:t>
                          </w:r>
                        </w:p>
                        <w:p w:rsidR="00E421ED" w:rsidRPr="00F06006" w:rsidRDefault="00E421ED"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E421ED" w:rsidRPr="005246DF" w:rsidRDefault="00E421ED"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E421ED" w:rsidRDefault="00E421ED" w:rsidP="00967C17">
                    <w:pPr>
                      <w:rPr>
                        <w:sz w:val="16"/>
                        <w:szCs w:val="16"/>
                      </w:rPr>
                    </w:pPr>
                    <w:r w:rsidRPr="005246DF">
                      <w:rPr>
                        <w:sz w:val="16"/>
                        <w:szCs w:val="16"/>
                      </w:rPr>
                      <w:t>Uncontrolled when printed</w:t>
                    </w:r>
                  </w:p>
                  <w:p w:rsidR="00E421ED" w:rsidRPr="005246DF" w:rsidRDefault="00E421ED"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7467D8">
                      <w:rPr>
                        <w:b/>
                        <w:bCs/>
                        <w:noProof/>
                        <w:sz w:val="14"/>
                      </w:rPr>
                      <w:t>7</w:t>
                    </w:r>
                    <w:r w:rsidRPr="00F172D7">
                      <w:rPr>
                        <w:b/>
                        <w:bCs/>
                        <w:sz w:val="14"/>
                      </w:rPr>
                      <w:fldChar w:fldCharType="end"/>
                    </w:r>
                    <w:r w:rsidRPr="00F172D7">
                      <w:rPr>
                        <w:sz w:val="14"/>
                      </w:rPr>
                      <w:t xml:space="preserve"> of </w:t>
                    </w:r>
                    <w:r>
                      <w:rPr>
                        <w:sz w:val="14"/>
                      </w:rPr>
                      <w:t>7</w:t>
                    </w:r>
                  </w:p>
                  <w:p w:rsidR="00E421ED" w:rsidRPr="00F06006" w:rsidRDefault="00E421ED"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21ED" w:rsidRPr="00D65DEB" w:rsidRDefault="00E421ED"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E421ED" w:rsidRPr="00D65DEB" w:rsidRDefault="00E421ED"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1ED" w:rsidRDefault="00E421ED">
      <w:r>
        <w:separator/>
      </w:r>
    </w:p>
  </w:footnote>
  <w:footnote w:type="continuationSeparator" w:id="0">
    <w:p w:rsidR="00E421ED" w:rsidRDefault="00E42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094C59"/>
    <w:multiLevelType w:val="hybridMultilevel"/>
    <w:tmpl w:val="6FB26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727539"/>
    <w:multiLevelType w:val="hybridMultilevel"/>
    <w:tmpl w:val="9CD634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C599E"/>
    <w:multiLevelType w:val="hybridMultilevel"/>
    <w:tmpl w:val="7F124D8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94451"/>
    <w:multiLevelType w:val="hybridMultilevel"/>
    <w:tmpl w:val="19FE7D46"/>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5E5F1F"/>
    <w:multiLevelType w:val="hybridMultilevel"/>
    <w:tmpl w:val="D1B4A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AF1B08"/>
    <w:multiLevelType w:val="hybridMultilevel"/>
    <w:tmpl w:val="673AAF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F32CE3"/>
    <w:multiLevelType w:val="hybridMultilevel"/>
    <w:tmpl w:val="1264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E446F0"/>
    <w:multiLevelType w:val="multilevel"/>
    <w:tmpl w:val="4552AF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B194F86"/>
    <w:multiLevelType w:val="hybridMultilevel"/>
    <w:tmpl w:val="18F6F9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33" w15:restartNumberingAfterBreak="0">
    <w:nsid w:val="5D0E2B3A"/>
    <w:multiLevelType w:val="hybridMultilevel"/>
    <w:tmpl w:val="7348F2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984429"/>
    <w:multiLevelType w:val="hybridMultilevel"/>
    <w:tmpl w:val="2E2820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6" w15:restartNumberingAfterBreak="0">
    <w:nsid w:val="624665CC"/>
    <w:multiLevelType w:val="hybridMultilevel"/>
    <w:tmpl w:val="03C61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68474F"/>
    <w:multiLevelType w:val="hybridMultilevel"/>
    <w:tmpl w:val="D318CAE6"/>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F113682"/>
    <w:multiLevelType w:val="hybridMultilevel"/>
    <w:tmpl w:val="AB6CFB2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11BD5"/>
    <w:multiLevelType w:val="hybridMultilevel"/>
    <w:tmpl w:val="FCA4DD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9F4D4B"/>
    <w:multiLevelType w:val="hybridMultilevel"/>
    <w:tmpl w:val="052838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7"/>
  </w:num>
  <w:num w:numId="4">
    <w:abstractNumId w:val="40"/>
  </w:num>
  <w:num w:numId="5">
    <w:abstractNumId w:val="17"/>
  </w:num>
  <w:num w:numId="6">
    <w:abstractNumId w:val="1"/>
  </w:num>
  <w:num w:numId="7">
    <w:abstractNumId w:val="30"/>
  </w:num>
  <w:num w:numId="8">
    <w:abstractNumId w:val="28"/>
  </w:num>
  <w:num w:numId="9">
    <w:abstractNumId w:val="41"/>
  </w:num>
  <w:num w:numId="10">
    <w:abstractNumId w:val="2"/>
  </w:num>
  <w:num w:numId="11">
    <w:abstractNumId w:val="21"/>
  </w:num>
  <w:num w:numId="12">
    <w:abstractNumId w:val="29"/>
  </w:num>
  <w:num w:numId="13">
    <w:abstractNumId w:val="44"/>
  </w:num>
  <w:num w:numId="14">
    <w:abstractNumId w:val="9"/>
  </w:num>
  <w:num w:numId="15">
    <w:abstractNumId w:val="25"/>
  </w:num>
  <w:num w:numId="16">
    <w:abstractNumId w:val="15"/>
  </w:num>
  <w:num w:numId="17">
    <w:abstractNumId w:val="43"/>
  </w:num>
  <w:num w:numId="18">
    <w:abstractNumId w:val="37"/>
  </w:num>
  <w:num w:numId="19">
    <w:abstractNumId w:val="24"/>
  </w:num>
  <w:num w:numId="20">
    <w:abstractNumId w:val="3"/>
  </w:num>
  <w:num w:numId="21">
    <w:abstractNumId w:val="10"/>
  </w:num>
  <w:num w:numId="22">
    <w:abstractNumId w:val="27"/>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8"/>
  </w:num>
  <w:num w:numId="26">
    <w:abstractNumId w:val="26"/>
  </w:num>
  <w:num w:numId="27">
    <w:abstractNumId w:val="0"/>
  </w:num>
  <w:num w:numId="28">
    <w:abstractNumId w:val="31"/>
  </w:num>
  <w:num w:numId="29">
    <w:abstractNumId w:val="16"/>
  </w:num>
  <w:num w:numId="30">
    <w:abstractNumId w:val="39"/>
  </w:num>
  <w:num w:numId="31">
    <w:abstractNumId w:val="34"/>
  </w:num>
  <w:num w:numId="32">
    <w:abstractNumId w:val="12"/>
  </w:num>
  <w:num w:numId="33">
    <w:abstractNumId w:val="14"/>
  </w:num>
  <w:num w:numId="34">
    <w:abstractNumId w:val="4"/>
  </w:num>
  <w:num w:numId="35">
    <w:abstractNumId w:val="4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5"/>
  </w:num>
  <w:num w:numId="39">
    <w:abstractNumId w:val="13"/>
  </w:num>
  <w:num w:numId="40">
    <w:abstractNumId w:val="32"/>
  </w:num>
  <w:num w:numId="41">
    <w:abstractNumId w:val="42"/>
  </w:num>
  <w:num w:numId="42">
    <w:abstractNumId w:val="33"/>
  </w:num>
  <w:num w:numId="43">
    <w:abstractNumId w:val="20"/>
  </w:num>
  <w:num w:numId="44">
    <w:abstractNumId w:val="36"/>
  </w:num>
  <w:num w:numId="45">
    <w:abstractNumId w:val="22"/>
  </w:num>
  <w:num w:numId="46">
    <w:abstractNumId w:val="6"/>
  </w:num>
  <w:num w:numId="47">
    <w:abstractNumId w:val="45"/>
  </w:num>
  <w:num w:numId="48">
    <w:abstractNumId w:val="11"/>
  </w:num>
  <w:num w:numId="49">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2CC3"/>
    <w:rsid w:val="000146C7"/>
    <w:rsid w:val="000150F7"/>
    <w:rsid w:val="00015598"/>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086"/>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378D"/>
    <w:rsid w:val="000D6E58"/>
    <w:rsid w:val="000D6E89"/>
    <w:rsid w:val="000D76A4"/>
    <w:rsid w:val="000E28A3"/>
    <w:rsid w:val="000E3140"/>
    <w:rsid w:val="000E6DA0"/>
    <w:rsid w:val="000E7FB3"/>
    <w:rsid w:val="000F117C"/>
    <w:rsid w:val="000F2E2D"/>
    <w:rsid w:val="001004F8"/>
    <w:rsid w:val="00101AA0"/>
    <w:rsid w:val="00103957"/>
    <w:rsid w:val="00103F53"/>
    <w:rsid w:val="001047B1"/>
    <w:rsid w:val="00106FCB"/>
    <w:rsid w:val="00111FF8"/>
    <w:rsid w:val="00113AA4"/>
    <w:rsid w:val="00114B1C"/>
    <w:rsid w:val="001201F5"/>
    <w:rsid w:val="00121677"/>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A15EE"/>
    <w:rsid w:val="001A22D5"/>
    <w:rsid w:val="001A4119"/>
    <w:rsid w:val="001A4BC4"/>
    <w:rsid w:val="001A50C3"/>
    <w:rsid w:val="001A50F4"/>
    <w:rsid w:val="001A67AF"/>
    <w:rsid w:val="001B20D7"/>
    <w:rsid w:val="001B22BD"/>
    <w:rsid w:val="001B32BA"/>
    <w:rsid w:val="001B3828"/>
    <w:rsid w:val="001B6766"/>
    <w:rsid w:val="001C04C1"/>
    <w:rsid w:val="001C117A"/>
    <w:rsid w:val="001C375C"/>
    <w:rsid w:val="001C3786"/>
    <w:rsid w:val="001C481F"/>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11C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3A8D"/>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9296C"/>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16"/>
    <w:rsid w:val="006A148F"/>
    <w:rsid w:val="006A5096"/>
    <w:rsid w:val="006A51E3"/>
    <w:rsid w:val="006B4681"/>
    <w:rsid w:val="006B4719"/>
    <w:rsid w:val="006B489B"/>
    <w:rsid w:val="006B5094"/>
    <w:rsid w:val="006B5443"/>
    <w:rsid w:val="006B5DC3"/>
    <w:rsid w:val="006B6F39"/>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467D8"/>
    <w:rsid w:val="00755D0E"/>
    <w:rsid w:val="007608CD"/>
    <w:rsid w:val="007663DE"/>
    <w:rsid w:val="00767ED9"/>
    <w:rsid w:val="0077049B"/>
    <w:rsid w:val="007728EE"/>
    <w:rsid w:val="00773C9C"/>
    <w:rsid w:val="00774921"/>
    <w:rsid w:val="00774E83"/>
    <w:rsid w:val="00774E8F"/>
    <w:rsid w:val="00777D13"/>
    <w:rsid w:val="00780CD5"/>
    <w:rsid w:val="0079167F"/>
    <w:rsid w:val="007931AA"/>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B091C"/>
    <w:rsid w:val="008B3011"/>
    <w:rsid w:val="008B4D2D"/>
    <w:rsid w:val="008B4F4B"/>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145D"/>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C43F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1451"/>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64D0"/>
    <w:rsid w:val="00D47495"/>
    <w:rsid w:val="00D508F4"/>
    <w:rsid w:val="00D566D6"/>
    <w:rsid w:val="00D57AC8"/>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7F0F"/>
    <w:rsid w:val="00E126E8"/>
    <w:rsid w:val="00E138A5"/>
    <w:rsid w:val="00E167AE"/>
    <w:rsid w:val="00E16C25"/>
    <w:rsid w:val="00E20E3D"/>
    <w:rsid w:val="00E210BE"/>
    <w:rsid w:val="00E22CC4"/>
    <w:rsid w:val="00E241B0"/>
    <w:rsid w:val="00E25DEC"/>
    <w:rsid w:val="00E27EE4"/>
    <w:rsid w:val="00E3036D"/>
    <w:rsid w:val="00E31AB6"/>
    <w:rsid w:val="00E32B63"/>
    <w:rsid w:val="00E32DB1"/>
    <w:rsid w:val="00E34225"/>
    <w:rsid w:val="00E34586"/>
    <w:rsid w:val="00E349E3"/>
    <w:rsid w:val="00E35DA8"/>
    <w:rsid w:val="00E363A0"/>
    <w:rsid w:val="00E42056"/>
    <w:rsid w:val="00E421ED"/>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4407"/>
    <w:rsid w:val="00EC68D4"/>
    <w:rsid w:val="00ED06D1"/>
    <w:rsid w:val="00ED2DAA"/>
    <w:rsid w:val="00EE02E1"/>
    <w:rsid w:val="00EE197A"/>
    <w:rsid w:val="00EE1F07"/>
    <w:rsid w:val="00EE2BC6"/>
    <w:rsid w:val="00EE3711"/>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581"/>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A5DFF1D7-DA21-46F2-BC79-7BEED9B620EB}"/>
</file>

<file path=customXml/itemProps2.xml><?xml version="1.0" encoding="utf-8"?>
<ds:datastoreItem xmlns:ds="http://schemas.openxmlformats.org/officeDocument/2006/customXml" ds:itemID="{6E2EF328-378B-4C8B-B710-51FCE4DE35AC}"/>
</file>

<file path=customXml/itemProps3.xml><?xml version="1.0" encoding="utf-8"?>
<ds:datastoreItem xmlns:ds="http://schemas.openxmlformats.org/officeDocument/2006/customXml" ds:itemID="{FC660F95-DCC3-4A61-9D00-60B9B77FC9AE}"/>
</file>

<file path=customXml/itemProps4.xml><?xml version="1.0" encoding="utf-8"?>
<ds:datastoreItem xmlns:ds="http://schemas.openxmlformats.org/officeDocument/2006/customXml" ds:itemID="{28C63547-080A-4845-B482-3147386162AB}"/>
</file>

<file path=docProps/app.xml><?xml version="1.0" encoding="utf-8"?>
<Properties xmlns="http://schemas.openxmlformats.org/officeDocument/2006/extended-properties" xmlns:vt="http://schemas.openxmlformats.org/officeDocument/2006/docPropsVTypes">
  <Template>Normal.dotm</Template>
  <TotalTime>0</TotalTime>
  <Pages>7</Pages>
  <Words>2452</Words>
  <Characters>16854</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Saw wood bandsaw</dc:title>
  <dc:creator>CLARK, Brian</dc:creator>
  <cp:keywords>DETE, Education Queensland</cp:keywords>
  <cp:lastModifiedBy>CULPEPPER, Kristyn</cp:lastModifiedBy>
  <cp:revision>3</cp:revision>
  <cp:lastPrinted>2018-06-15T00:17:00Z</cp:lastPrinted>
  <dcterms:created xsi:type="dcterms:W3CDTF">2018-06-19T00:56:00Z</dcterms:created>
  <dcterms:modified xsi:type="dcterms:W3CDTF">2018-06-20T23:08:00Z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