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417830</wp:posOffset>
                </wp:positionV>
                <wp:extent cx="2579370" cy="561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561975"/>
                        </a:xfrm>
                        <a:prstGeom prst="rect">
                          <a:avLst/>
                        </a:prstGeom>
                        <a:noFill/>
                        <a:ln w="6350">
                          <a:noFill/>
                        </a:ln>
                        <a:effectLst/>
                      </wps:spPr>
                      <wps:txbx>
                        <w:txbxContent>
                          <w:p w:rsidR="005714B3" w:rsidRDefault="005714B3" w:rsidP="007329A2">
                            <w:pPr>
                              <w:jc w:val="center"/>
                              <w:rPr>
                                <w:b/>
                                <w:color w:val="FFFFFF" w:themeColor="background1"/>
                                <w:sz w:val="32"/>
                                <w:szCs w:val="39"/>
                              </w:rPr>
                            </w:pPr>
                            <w:r>
                              <w:rPr>
                                <w:b/>
                                <w:color w:val="FFFFFF" w:themeColor="background1"/>
                                <w:sz w:val="32"/>
                                <w:szCs w:val="39"/>
                              </w:rPr>
                              <w:t>SPOT WELDER</w:t>
                            </w:r>
                            <w:r>
                              <w:rPr>
                                <w:b/>
                                <w:color w:val="FFFFFF" w:themeColor="background1"/>
                                <w:sz w:val="32"/>
                                <w:szCs w:val="39"/>
                              </w:rPr>
                              <w:br/>
                            </w:r>
                            <w:r w:rsidRPr="001C777D">
                              <w:rPr>
                                <w:i/>
                                <w:color w:val="FFFFFF" w:themeColor="background1"/>
                                <w:szCs w:val="39"/>
                              </w:rPr>
                              <w:t>(Pedestal)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32.9pt;width:203.1pt;height:4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" filled="f" stroked="f" strokeweight=".5pt">
                <v:textbox>
                  <w:txbxContent>
                    <w:p w:rsidR="005714B3" w:rsidRDefault="005714B3" w:rsidP="007329A2">
                      <w:pPr>
                        <w:jc w:val="center"/>
                        <w:rPr>
                          <w:b/>
                          <w:color w:val="FFFFFF" w:themeColor="background1"/>
                          <w:sz w:val="32"/>
                          <w:szCs w:val="39"/>
                        </w:rPr>
                      </w:pPr>
                      <w:r>
                        <w:rPr>
                          <w:b/>
                          <w:color w:val="FFFFFF" w:themeColor="background1"/>
                          <w:sz w:val="32"/>
                          <w:szCs w:val="39"/>
                        </w:rPr>
                        <w:t>SPOT WELDER</w:t>
                      </w:r>
                      <w:r>
                        <w:rPr>
                          <w:b/>
                          <w:color w:val="FFFFFF" w:themeColor="background1"/>
                          <w:sz w:val="32"/>
                          <w:szCs w:val="39"/>
                        </w:rPr>
                        <w:br/>
                      </w:r>
                      <w:r w:rsidRPr="001C777D">
                        <w:rPr>
                          <w:i/>
                          <w:color w:val="FFFFFF" w:themeColor="background1"/>
                          <w:szCs w:val="39"/>
                        </w:rPr>
                        <w:t>(Pedestal)</w:t>
                      </w:r>
                    </w:p>
                  </w:txbxContent>
                </v:textbox>
                <w10:wrap anchorx="margin"/>
              </v:shape>
            </w:pict>
          </mc:Fallback>
        </mc:AlternateContent>
      </w:r>
      <w:bookmarkStart w:id="0" w:name="OLE_LINK5"/>
      <w:bookmarkStart w:id="1" w:name="OLE_LINK6"/>
      <w:r w:rsidR="001C777D">
        <w:rPr>
          <w:noProof/>
          <w:sz w:val="40"/>
          <w:szCs w:val="40"/>
          <w:lang w:eastAsia="zh-TW"/>
        </w:rPr>
        <w:drawing>
          <wp:inline distT="0" distB="0" distL="0" distR="0">
            <wp:extent cx="6479540" cy="829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ding_word_banner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EF5BB7" w:rsidRDefault="005D5EA4"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5565140</wp:posOffset>
            </wp:positionH>
            <wp:positionV relativeFrom="paragraph">
              <wp:posOffset>39634</wp:posOffset>
            </wp:positionV>
            <wp:extent cx="913480" cy="1584000"/>
            <wp:effectExtent l="0" t="0" r="1270" b="0"/>
            <wp:wrapTight wrapText="bothSides">
              <wp:wrapPolygon edited="0">
                <wp:start x="0" y="0"/>
                <wp:lineTo x="0" y="21306"/>
                <wp:lineTo x="21179" y="21306"/>
                <wp:lineTo x="21179" y="0"/>
                <wp:lineTo x="0" y="0"/>
              </wp:wrapPolygon>
            </wp:wrapTight>
            <wp:docPr id="4" name="Picture 4" descr="Spot Welder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t Welder (fixed)"/>
                    <pic:cNvPicPr>
                      <a:picLocks noChangeAspect="1" noChangeArrowheads="1"/>
                    </pic:cNvPicPr>
                  </pic:nvPicPr>
                  <pic:blipFill>
                    <a:blip r:embed="rId9" cstate="print">
                      <a:extLst>
                        <a:ext uri="{28A0092B-C50C-407E-A947-70E740481C1C}">
                          <a14:useLocalDpi xmlns:a14="http://schemas.microsoft.com/office/drawing/2010/main" val="0"/>
                        </a:ext>
                      </a:extLst>
                    </a:blip>
                    <a:srcRect l="21165" r="21165"/>
                    <a:stretch>
                      <a:fillRect/>
                    </a:stretch>
                  </pic:blipFill>
                  <pic:spPr bwMode="auto">
                    <a:xfrm>
                      <a:off x="0" y="0"/>
                      <a:ext cx="913480" cy="15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452"/>
        <w:gridCol w:w="4677"/>
        <w:gridCol w:w="3569"/>
      </w:tblGrid>
      <w:tr w:rsidR="00F235F9" w:rsidRPr="00A55D00" w:rsidTr="00505B2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5714B3" w:rsidRPr="00A55D00" w:rsidTr="005714B3">
        <w:trPr>
          <w:trHeight w:val="374"/>
        </w:trPr>
        <w:tc>
          <w:tcPr>
            <w:tcW w:w="10368" w:type="dxa"/>
            <w:gridSpan w:val="4"/>
            <w:shd w:val="clear" w:color="auto" w:fill="FFC000"/>
            <w:vAlign w:val="center"/>
          </w:tcPr>
          <w:p w:rsidR="005714B3" w:rsidRPr="00035006" w:rsidRDefault="005714B3" w:rsidP="005714B3">
            <w:pPr>
              <w:tabs>
                <w:tab w:val="left" w:pos="1132"/>
                <w:tab w:val="center" w:pos="4748"/>
              </w:tabs>
              <w:spacing w:before="120" w:after="120"/>
              <w:rPr>
                <w:b/>
                <w:sz w:val="20"/>
              </w:rPr>
            </w:pPr>
            <w:r>
              <w:rPr>
                <w:b/>
                <w:sz w:val="20"/>
              </w:rPr>
              <w:t xml:space="preserve">CAUTION – </w:t>
            </w:r>
            <w:r w:rsidRPr="005714B3">
              <w:rPr>
                <w:sz w:val="20"/>
              </w:rPr>
              <w:t xml:space="preserve">Intense </w:t>
            </w:r>
            <w:r>
              <w:rPr>
                <w:sz w:val="20"/>
              </w:rPr>
              <w:t>electromagnetic interference generated from high voltage arc welding equipment has the potential to cause cardiac pacemakers to operate incorrectly. If concerned seek medical advice before operating – remain at least 2 metres from the power unit and 1 metre from the welding arc.</w:t>
            </w:r>
          </w:p>
        </w:tc>
      </w:tr>
      <w:tr w:rsidR="005D5EA4" w:rsidRPr="00A55D00" w:rsidTr="00505B26">
        <w:trPr>
          <w:trHeight w:val="2007"/>
        </w:trPr>
        <w:tc>
          <w:tcPr>
            <w:tcW w:w="670" w:type="dxa"/>
            <w:shd w:val="clear" w:color="auto" w:fill="auto"/>
            <w:vAlign w:val="center"/>
          </w:tcPr>
          <w:p w:rsidR="005D5EA4" w:rsidRDefault="005D5EA4" w:rsidP="005D5EA4">
            <w:pPr>
              <w:rPr>
                <w:color w:val="FF0000"/>
                <w:sz w:val="32"/>
                <w:szCs w:val="32"/>
              </w:rPr>
            </w:pPr>
            <w:r>
              <w:rPr>
                <w:color w:val="FF0000"/>
                <w:sz w:val="32"/>
                <w:szCs w:val="32"/>
              </w:rPr>
              <w:t xml:space="preserve"> </w:t>
            </w:r>
            <w:r>
              <w:rPr>
                <w:color w:val="000000"/>
                <w:sz w:val="28"/>
                <w:szCs w:val="28"/>
              </w:rPr>
              <w:sym w:font="Wingdings" w:char="F0FE"/>
            </w:r>
          </w:p>
        </w:tc>
        <w:tc>
          <w:tcPr>
            <w:tcW w:w="1452" w:type="dxa"/>
            <w:shd w:val="clear" w:color="auto" w:fill="FFFF00"/>
            <w:vAlign w:val="center"/>
          </w:tcPr>
          <w:p w:rsidR="005D5EA4" w:rsidRPr="00FB2580" w:rsidRDefault="005D5EA4" w:rsidP="005D5EA4">
            <w:pPr>
              <w:rPr>
                <w:sz w:val="22"/>
                <w:szCs w:val="22"/>
              </w:rPr>
            </w:pPr>
            <w:r w:rsidRPr="00FB2580">
              <w:rPr>
                <w:b/>
                <w:sz w:val="22"/>
                <w:szCs w:val="22"/>
              </w:rPr>
              <w:t>Medium</w:t>
            </w:r>
          </w:p>
        </w:tc>
        <w:tc>
          <w:tcPr>
            <w:tcW w:w="4677" w:type="dxa"/>
            <w:vAlign w:val="center"/>
          </w:tcPr>
          <w:p w:rsidR="005D5EA4" w:rsidRPr="007C7C91" w:rsidRDefault="005D5EA4" w:rsidP="005D5EA4">
            <w:pPr>
              <w:numPr>
                <w:ilvl w:val="0"/>
                <w:numId w:val="28"/>
              </w:numPr>
              <w:tabs>
                <w:tab w:val="left" w:pos="426"/>
              </w:tabs>
              <w:spacing w:before="120" w:after="120"/>
              <w:ind w:left="431" w:hanging="357"/>
              <w:rPr>
                <w:b/>
                <w:sz w:val="20"/>
              </w:rPr>
            </w:pPr>
            <w:r>
              <w:rPr>
                <w:sz w:val="20"/>
              </w:rPr>
              <w:t>When joining light gauge sheet metals of small size (&lt;</w:t>
            </w:r>
            <w:r w:rsidRPr="004D1BAB">
              <w:rPr>
                <w:sz w:val="10"/>
                <w:szCs w:val="10"/>
              </w:rPr>
              <w:t xml:space="preserve"> </w:t>
            </w:r>
            <w:r>
              <w:rPr>
                <w:sz w:val="20"/>
              </w:rPr>
              <w:t>0.8mm).</w:t>
            </w:r>
          </w:p>
          <w:p w:rsidR="005D5EA4" w:rsidRPr="005714B3" w:rsidRDefault="005D5EA4" w:rsidP="005D5EA4">
            <w:pPr>
              <w:numPr>
                <w:ilvl w:val="0"/>
                <w:numId w:val="28"/>
              </w:numPr>
              <w:tabs>
                <w:tab w:val="left" w:pos="426"/>
              </w:tabs>
              <w:spacing w:before="120" w:after="120"/>
              <w:ind w:left="431" w:hanging="357"/>
              <w:rPr>
                <w:b/>
                <w:sz w:val="20"/>
              </w:rPr>
            </w:pPr>
            <w:r>
              <w:rPr>
                <w:sz w:val="20"/>
              </w:rPr>
              <w:t xml:space="preserve">When the duty cycle of the operation is </w:t>
            </w:r>
            <w:r w:rsidR="005F31AD">
              <w:rPr>
                <w:sz w:val="20"/>
              </w:rPr>
              <w:br/>
            </w:r>
            <w:r w:rsidRPr="007C7C91">
              <w:rPr>
                <w:sz w:val="20"/>
                <w:u w:val="single"/>
              </w:rPr>
              <w:t>&lt;</w:t>
            </w:r>
            <w:r w:rsidRPr="004D1BAB">
              <w:rPr>
                <w:sz w:val="10"/>
                <w:szCs w:val="10"/>
              </w:rPr>
              <w:t xml:space="preserve"> </w:t>
            </w:r>
            <w:r>
              <w:rPr>
                <w:sz w:val="20"/>
              </w:rPr>
              <w:t>50%.</w:t>
            </w:r>
          </w:p>
          <w:p w:rsidR="005714B3" w:rsidRPr="00715928" w:rsidRDefault="005714B3" w:rsidP="005D5EA4">
            <w:pPr>
              <w:numPr>
                <w:ilvl w:val="0"/>
                <w:numId w:val="28"/>
              </w:numPr>
              <w:tabs>
                <w:tab w:val="left" w:pos="426"/>
              </w:tabs>
              <w:spacing w:before="120" w:after="120"/>
              <w:ind w:left="431" w:hanging="357"/>
              <w:rPr>
                <w:b/>
                <w:sz w:val="20"/>
              </w:rPr>
            </w:pPr>
            <w:r>
              <w:rPr>
                <w:sz w:val="20"/>
              </w:rPr>
              <w:t>When students are always under the appropriate supervision by a qualified ITD teacher.</w:t>
            </w:r>
          </w:p>
        </w:tc>
        <w:tc>
          <w:tcPr>
            <w:tcW w:w="3569" w:type="dxa"/>
            <w:vAlign w:val="center"/>
          </w:tcPr>
          <w:p w:rsidR="005D5EA4" w:rsidRPr="001A22D5" w:rsidRDefault="005D5EA4" w:rsidP="005714B3">
            <w:pPr>
              <w:pStyle w:val="BlockText"/>
              <w:numPr>
                <w:ilvl w:val="0"/>
                <w:numId w:val="19"/>
              </w:numPr>
              <w:tabs>
                <w:tab w:val="clear" w:pos="612"/>
                <w:tab w:val="num" w:pos="301"/>
              </w:tabs>
              <w:spacing w:before="60" w:after="120" w:line="240" w:lineRule="auto"/>
              <w:ind w:left="301" w:right="0"/>
            </w:pPr>
            <w:r w:rsidRPr="001A22D5">
              <w:t xml:space="preserve">Document controls in planning documents and/or complete this </w:t>
            </w:r>
            <w:r w:rsidRPr="00A55D00">
              <w:rPr>
                <w:i/>
              </w:rPr>
              <w:t>Plant Risk Assessment</w:t>
            </w:r>
            <w:r w:rsidRPr="001A22D5">
              <w:t>.</w:t>
            </w:r>
          </w:p>
          <w:p w:rsidR="005D5EA4" w:rsidRPr="00A55D00" w:rsidRDefault="005D5EA4" w:rsidP="005D5EA4">
            <w:pPr>
              <w:numPr>
                <w:ilvl w:val="0"/>
                <w:numId w:val="19"/>
              </w:numPr>
              <w:tabs>
                <w:tab w:val="clear" w:pos="612"/>
                <w:tab w:val="num" w:pos="301"/>
              </w:tabs>
              <w:spacing w:before="60" w:after="60"/>
              <w:ind w:left="300" w:hanging="357"/>
              <w:rPr>
                <w:sz w:val="20"/>
              </w:rPr>
            </w:pPr>
            <w:r w:rsidRPr="00A55D00">
              <w:rPr>
                <w:sz w:val="20"/>
              </w:rPr>
              <w:t>Consider obtaining parental permission.</w:t>
            </w:r>
          </w:p>
        </w:tc>
      </w:tr>
      <w:tr w:rsidR="005D5EA4" w:rsidRPr="00A55D00" w:rsidTr="00505B26">
        <w:trPr>
          <w:trHeight w:val="2007"/>
        </w:trPr>
        <w:tc>
          <w:tcPr>
            <w:tcW w:w="670" w:type="dxa"/>
            <w:shd w:val="clear" w:color="auto" w:fill="auto"/>
            <w:vAlign w:val="center"/>
          </w:tcPr>
          <w:p w:rsidR="005D5EA4" w:rsidRPr="00630891" w:rsidRDefault="005D5EA4" w:rsidP="005D5EA4">
            <w:pPr>
              <w:ind w:left="62"/>
              <w:rPr>
                <w:color w:val="000000"/>
                <w:sz w:val="32"/>
                <w:szCs w:val="32"/>
              </w:rPr>
            </w:pPr>
            <w:r>
              <w:rPr>
                <w:color w:val="000000"/>
                <w:sz w:val="28"/>
                <w:szCs w:val="28"/>
              </w:rPr>
              <w:sym w:font="Wingdings" w:char="F0FE"/>
            </w:r>
          </w:p>
        </w:tc>
        <w:tc>
          <w:tcPr>
            <w:tcW w:w="1452" w:type="dxa"/>
            <w:shd w:val="clear" w:color="auto" w:fill="00B0F0"/>
            <w:vAlign w:val="center"/>
          </w:tcPr>
          <w:p w:rsidR="005D5EA4" w:rsidRPr="004A34B6" w:rsidRDefault="005D5EA4" w:rsidP="005D5EA4">
            <w:pPr>
              <w:rPr>
                <w:sz w:val="22"/>
                <w:szCs w:val="22"/>
              </w:rPr>
            </w:pPr>
            <w:r w:rsidRPr="005E1AB3">
              <w:rPr>
                <w:b/>
                <w:color w:val="FFFFFF" w:themeColor="background1"/>
                <w:sz w:val="22"/>
                <w:szCs w:val="22"/>
              </w:rPr>
              <w:t>High</w:t>
            </w:r>
          </w:p>
        </w:tc>
        <w:tc>
          <w:tcPr>
            <w:tcW w:w="4677" w:type="dxa"/>
            <w:vAlign w:val="center"/>
          </w:tcPr>
          <w:p w:rsidR="005D5EA4" w:rsidRDefault="005D5EA4" w:rsidP="005D5EA4">
            <w:pPr>
              <w:numPr>
                <w:ilvl w:val="0"/>
                <w:numId w:val="29"/>
              </w:numPr>
              <w:tabs>
                <w:tab w:val="left" w:pos="425"/>
              </w:tabs>
              <w:spacing w:before="120" w:after="120"/>
              <w:ind w:left="431" w:hanging="357"/>
              <w:rPr>
                <w:sz w:val="20"/>
              </w:rPr>
            </w:pPr>
            <w:r w:rsidRPr="0060012F">
              <w:rPr>
                <w:sz w:val="20"/>
              </w:rPr>
              <w:t xml:space="preserve">When </w:t>
            </w:r>
            <w:r>
              <w:rPr>
                <w:sz w:val="20"/>
              </w:rPr>
              <w:t>joining sheet metals of dissimilar surface coatings.</w:t>
            </w:r>
          </w:p>
          <w:p w:rsidR="005D5EA4" w:rsidRDefault="005D5EA4" w:rsidP="005D5EA4">
            <w:pPr>
              <w:numPr>
                <w:ilvl w:val="0"/>
                <w:numId w:val="29"/>
              </w:numPr>
              <w:tabs>
                <w:tab w:val="left" w:pos="425"/>
              </w:tabs>
              <w:spacing w:before="120" w:after="120"/>
              <w:ind w:left="431" w:hanging="357"/>
              <w:rPr>
                <w:sz w:val="20"/>
              </w:rPr>
            </w:pPr>
            <w:r>
              <w:rPr>
                <w:sz w:val="20"/>
              </w:rPr>
              <w:t>When the articles being joined require more than the operator to hold them in place.</w:t>
            </w:r>
          </w:p>
          <w:p w:rsidR="005D5EA4" w:rsidRPr="004D1BAB" w:rsidRDefault="005D5EA4" w:rsidP="005D5EA4">
            <w:pPr>
              <w:numPr>
                <w:ilvl w:val="0"/>
                <w:numId w:val="29"/>
              </w:numPr>
              <w:tabs>
                <w:tab w:val="left" w:pos="425"/>
              </w:tabs>
              <w:spacing w:before="120" w:after="120"/>
              <w:ind w:left="431" w:hanging="357"/>
              <w:rPr>
                <w:sz w:val="20"/>
              </w:rPr>
            </w:pPr>
            <w:r>
              <w:rPr>
                <w:sz w:val="20"/>
              </w:rPr>
              <w:t>When extension arms are fitted to reach into more difficult to reach places</w:t>
            </w:r>
            <w:r w:rsidRPr="004D1BAB">
              <w:rPr>
                <w:sz w:val="20"/>
              </w:rPr>
              <w:t>.</w:t>
            </w:r>
          </w:p>
          <w:p w:rsidR="005D5EA4" w:rsidRDefault="005D5EA4" w:rsidP="005D5EA4">
            <w:pPr>
              <w:numPr>
                <w:ilvl w:val="0"/>
                <w:numId w:val="29"/>
              </w:numPr>
              <w:tabs>
                <w:tab w:val="left" w:pos="425"/>
              </w:tabs>
              <w:spacing w:before="120" w:after="120"/>
              <w:ind w:left="431" w:hanging="357"/>
              <w:rPr>
                <w:sz w:val="20"/>
              </w:rPr>
            </w:pPr>
            <w:r>
              <w:rPr>
                <w:sz w:val="20"/>
              </w:rPr>
              <w:t>When joining materials of a thickness at the maximum limits of the machine where dwell times and current settings are at or near maximum.</w:t>
            </w:r>
          </w:p>
          <w:p w:rsidR="005D5EA4" w:rsidRPr="00F73480" w:rsidRDefault="005D5EA4" w:rsidP="005D5EA4">
            <w:pPr>
              <w:numPr>
                <w:ilvl w:val="0"/>
                <w:numId w:val="29"/>
              </w:numPr>
              <w:tabs>
                <w:tab w:val="left" w:pos="425"/>
              </w:tabs>
              <w:spacing w:before="120" w:after="120"/>
              <w:ind w:left="431" w:hanging="357"/>
              <w:rPr>
                <w:sz w:val="20"/>
              </w:rPr>
            </w:pPr>
            <w:r>
              <w:rPr>
                <w:sz w:val="20"/>
              </w:rPr>
              <w:t>When the duty cycle of the operation exceeds 50%.</w:t>
            </w:r>
          </w:p>
        </w:tc>
        <w:tc>
          <w:tcPr>
            <w:tcW w:w="3569" w:type="dxa"/>
            <w:vAlign w:val="center"/>
          </w:tcPr>
          <w:p w:rsidR="005D5EA4" w:rsidRPr="001A22D5" w:rsidRDefault="005D5EA4" w:rsidP="005D5EA4">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5D5EA4" w:rsidRPr="001A22D5" w:rsidRDefault="005D5EA4" w:rsidP="005D5EA4">
            <w:pPr>
              <w:pStyle w:val="BlockText"/>
              <w:numPr>
                <w:ilvl w:val="0"/>
                <w:numId w:val="1"/>
              </w:numPr>
              <w:tabs>
                <w:tab w:val="clear" w:pos="720"/>
                <w:tab w:val="num" w:pos="301"/>
              </w:tabs>
              <w:spacing w:before="60" w:after="60" w:line="240" w:lineRule="auto"/>
              <w:ind w:left="301" w:right="0"/>
            </w:pPr>
            <w:r w:rsidRPr="001A22D5">
              <w:t>Prin</w:t>
            </w:r>
            <w:r>
              <w:t xml:space="preserve">cipal or Classified Officer </w:t>
            </w:r>
            <w:r>
              <w:br/>
              <w:t>(i.e</w:t>
            </w:r>
            <w:r w:rsidRPr="001A22D5">
              <w:t>. DP, HOD, HOSES) approval prior to conducting this activity is required.</w:t>
            </w:r>
          </w:p>
          <w:p w:rsidR="005D5EA4" w:rsidRPr="001A22D5" w:rsidRDefault="005D5EA4" w:rsidP="005D5EA4">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5714B3">
              <w:rPr>
                <w:bCs/>
                <w:iCs/>
                <w:color w:val="000080"/>
                <w:sz w:val="20"/>
              </w:rPr>
            </w:r>
            <w:r w:rsidR="005714B3">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5714B3">
              <w:rPr>
                <w:bCs/>
                <w:iCs/>
                <w:color w:val="000080"/>
                <w:sz w:val="20"/>
              </w:rPr>
            </w:r>
            <w:r w:rsidR="005714B3">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4256CB" w:rsidRPr="00A477A4" w:rsidRDefault="004256CB" w:rsidP="004256CB">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4256CB" w:rsidP="004256CB">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793"/>
        <w:gridCol w:w="574"/>
        <w:gridCol w:w="574"/>
        <w:gridCol w:w="2599"/>
      </w:tblGrid>
      <w:tr w:rsidR="00384E31" w:rsidRPr="00A55D00" w:rsidTr="00470EF8">
        <w:trPr>
          <w:cantSplit/>
          <w:trHeight w:val="748"/>
          <w:tblHeader/>
        </w:trPr>
        <w:tc>
          <w:tcPr>
            <w:tcW w:w="2830"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793"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5F31AD" w:rsidRPr="00A55D00" w:rsidTr="00470EF8">
        <w:trPr>
          <w:cantSplit/>
          <w:trHeight w:val="627"/>
        </w:trPr>
        <w:tc>
          <w:tcPr>
            <w:tcW w:w="2830" w:type="dxa"/>
            <w:vMerge w:val="restart"/>
            <w:tcBorders>
              <w:right w:val="single" w:sz="4" w:space="0" w:color="auto"/>
            </w:tcBorders>
          </w:tcPr>
          <w:p w:rsidR="005F31AD" w:rsidRPr="005E17E1" w:rsidRDefault="005F31AD" w:rsidP="005F31AD">
            <w:pPr>
              <w:spacing w:before="120"/>
              <w:ind w:right="-113"/>
              <w:rPr>
                <w:b/>
                <w:sz w:val="22"/>
                <w:szCs w:val="22"/>
              </w:rPr>
            </w:pPr>
            <w:r>
              <w:rPr>
                <w:b/>
                <w:sz w:val="20"/>
              </w:rPr>
              <w:t xml:space="preserve">  </w:t>
            </w:r>
            <w:r w:rsidRPr="005E17E1">
              <w:rPr>
                <w:b/>
                <w:sz w:val="22"/>
                <w:szCs w:val="22"/>
              </w:rPr>
              <w:t>Exposure to Rotating</w:t>
            </w:r>
          </w:p>
          <w:p w:rsidR="005F31AD" w:rsidRPr="005E17E1" w:rsidRDefault="005F31AD" w:rsidP="005F31AD">
            <w:pPr>
              <w:spacing w:after="60"/>
              <w:rPr>
                <w:b/>
                <w:sz w:val="22"/>
                <w:szCs w:val="22"/>
              </w:rPr>
            </w:pPr>
            <w:r w:rsidRPr="005E17E1">
              <w:rPr>
                <w:b/>
                <w:sz w:val="22"/>
                <w:szCs w:val="22"/>
              </w:rPr>
              <w:t xml:space="preserve">  or Moving Parts:</w:t>
            </w:r>
          </w:p>
          <w:p w:rsidR="005F31AD" w:rsidRPr="00997FE4" w:rsidRDefault="005F31AD" w:rsidP="005F31AD">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5F31AD" w:rsidRPr="00B70012" w:rsidRDefault="005F31AD" w:rsidP="005F31AD">
            <w:pPr>
              <w:spacing w:after="60"/>
              <w:ind w:left="283"/>
              <w:rPr>
                <w:b/>
                <w:sz w:val="19"/>
                <w:szCs w:val="19"/>
              </w:rPr>
            </w:pPr>
            <w:r w:rsidRPr="00B70012">
              <w:rPr>
                <w:b/>
                <w:sz w:val="20"/>
              </w:rPr>
              <w:t>Entrapment</w:t>
            </w:r>
          </w:p>
          <w:p w:rsidR="005F31AD" w:rsidRPr="002A6993" w:rsidRDefault="005F31AD" w:rsidP="005F31AD">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5F31AD" w:rsidRPr="002A6993" w:rsidRDefault="005F31AD" w:rsidP="005F31AD">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5F31AD" w:rsidRDefault="005F31AD" w:rsidP="005F31AD">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5F31AD" w:rsidRPr="00997FE4" w:rsidRDefault="005F31AD" w:rsidP="005F31AD">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5F31AD" w:rsidRPr="00B70012" w:rsidRDefault="005F31AD" w:rsidP="005F31AD">
            <w:pPr>
              <w:spacing w:after="60"/>
              <w:ind w:left="283"/>
              <w:rPr>
                <w:b/>
                <w:sz w:val="19"/>
                <w:szCs w:val="19"/>
              </w:rPr>
            </w:pPr>
            <w:r>
              <w:rPr>
                <w:b/>
                <w:sz w:val="20"/>
              </w:rPr>
              <w:t>Pinching</w:t>
            </w:r>
          </w:p>
          <w:p w:rsidR="005F31AD" w:rsidRDefault="005F31AD" w:rsidP="005F31AD">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C55294" w:rsidRDefault="00C55294" w:rsidP="005F31AD">
            <w:pPr>
              <w:spacing w:before="60"/>
              <w:rPr>
                <w:sz w:val="18"/>
                <w:szCs w:val="18"/>
              </w:rPr>
            </w:pPr>
          </w:p>
          <w:p w:rsidR="00C55294" w:rsidRDefault="00C55294" w:rsidP="005F31AD">
            <w:pPr>
              <w:spacing w:before="60"/>
              <w:rPr>
                <w:sz w:val="18"/>
                <w:szCs w:val="18"/>
              </w:rPr>
            </w:pPr>
          </w:p>
          <w:p w:rsidR="00C55294" w:rsidRDefault="00C55294" w:rsidP="005F31AD">
            <w:pPr>
              <w:spacing w:before="60"/>
              <w:rPr>
                <w:sz w:val="18"/>
                <w:szCs w:val="18"/>
              </w:rPr>
            </w:pPr>
          </w:p>
          <w:p w:rsidR="00C55294" w:rsidRDefault="00C55294" w:rsidP="005F31AD">
            <w:pPr>
              <w:spacing w:before="60"/>
              <w:rPr>
                <w:sz w:val="18"/>
                <w:szCs w:val="18"/>
              </w:rPr>
            </w:pPr>
          </w:p>
          <w:p w:rsidR="00C55294" w:rsidRPr="002A6993" w:rsidRDefault="00C55294" w:rsidP="005F31AD">
            <w:pPr>
              <w:spacing w:before="60"/>
              <w:rPr>
                <w:sz w:val="18"/>
                <w:szCs w:val="18"/>
              </w:rPr>
            </w:pPr>
          </w:p>
        </w:tc>
        <w:tc>
          <w:tcPr>
            <w:tcW w:w="3793" w:type="dxa"/>
            <w:tcBorders>
              <w:left w:val="single" w:sz="4" w:space="0" w:color="auto"/>
              <w:bottom w:val="nil"/>
            </w:tcBorders>
          </w:tcPr>
          <w:p w:rsidR="005F31AD" w:rsidRPr="002A6993" w:rsidRDefault="005F31AD" w:rsidP="005F31AD">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fixed power tools, including spot welders, are substituted or replaced with less hazardous alternatives.</w:t>
            </w:r>
          </w:p>
        </w:tc>
        <w:tc>
          <w:tcPr>
            <w:tcW w:w="574" w:type="dxa"/>
            <w:tcBorders>
              <w:bottom w:val="nil"/>
            </w:tcBorders>
            <w:shd w:val="clear" w:color="auto" w:fill="auto"/>
          </w:tcPr>
          <w:p w:rsidR="005F31AD" w:rsidRPr="00A55D00" w:rsidRDefault="005F31AD" w:rsidP="005F31AD">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5F31AD" w:rsidRPr="00A55D00" w:rsidRDefault="005F31AD" w:rsidP="005F31AD">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5F31AD" w:rsidRDefault="005F31AD" w:rsidP="005F31AD">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5F31AD" w:rsidRPr="00A55D00" w:rsidTr="00470EF8">
        <w:trPr>
          <w:cantSplit/>
          <w:trHeight w:val="510"/>
        </w:trPr>
        <w:tc>
          <w:tcPr>
            <w:tcW w:w="2830" w:type="dxa"/>
            <w:vMerge/>
            <w:tcBorders>
              <w:right w:val="single" w:sz="4" w:space="0" w:color="auto"/>
            </w:tcBorders>
          </w:tcPr>
          <w:p w:rsidR="005F31AD" w:rsidRPr="00A55D00" w:rsidRDefault="005F31AD" w:rsidP="005F31AD">
            <w:pPr>
              <w:spacing w:before="120"/>
              <w:ind w:right="-113"/>
              <w:rPr>
                <w:rFonts w:cs="Arial"/>
                <w:bCs/>
                <w:iCs/>
                <w:color w:val="000080"/>
                <w:sz w:val="20"/>
              </w:rPr>
            </w:pPr>
          </w:p>
        </w:tc>
        <w:tc>
          <w:tcPr>
            <w:tcW w:w="3793" w:type="dxa"/>
            <w:tcBorders>
              <w:top w:val="nil"/>
              <w:left w:val="single" w:sz="4" w:space="0" w:color="auto"/>
              <w:bottom w:val="nil"/>
            </w:tcBorders>
          </w:tcPr>
          <w:p w:rsidR="005F31AD" w:rsidRPr="002A6993" w:rsidRDefault="005F31AD" w:rsidP="005F31AD">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very hot surfaces and molten metal.</w:t>
            </w: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F31AD" w:rsidRDefault="005F31AD" w:rsidP="005F31A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F31AD" w:rsidRPr="00A55D00" w:rsidTr="00470EF8">
        <w:trPr>
          <w:cantSplit/>
          <w:trHeight w:val="369"/>
        </w:trPr>
        <w:tc>
          <w:tcPr>
            <w:tcW w:w="2830" w:type="dxa"/>
            <w:vMerge/>
            <w:tcBorders>
              <w:right w:val="single" w:sz="4" w:space="0" w:color="auto"/>
            </w:tcBorders>
          </w:tcPr>
          <w:p w:rsidR="005F31AD" w:rsidRPr="00A55D00" w:rsidRDefault="005F31AD" w:rsidP="005F31AD">
            <w:pPr>
              <w:spacing w:before="120"/>
              <w:ind w:right="-113"/>
              <w:rPr>
                <w:rFonts w:cs="Arial"/>
                <w:bCs/>
                <w:iCs/>
                <w:color w:val="000080"/>
                <w:sz w:val="20"/>
              </w:rPr>
            </w:pPr>
          </w:p>
        </w:tc>
        <w:tc>
          <w:tcPr>
            <w:tcW w:w="3793" w:type="dxa"/>
            <w:tcBorders>
              <w:top w:val="nil"/>
              <w:left w:val="single" w:sz="4" w:space="0" w:color="auto"/>
              <w:bottom w:val="nil"/>
            </w:tcBorders>
          </w:tcPr>
          <w:p w:rsidR="005F31AD" w:rsidRDefault="005F31AD" w:rsidP="005F31AD">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F31AD" w:rsidRDefault="005F31AD" w:rsidP="005F31A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F31AD" w:rsidRPr="00A55D00" w:rsidTr="005F31AD">
        <w:trPr>
          <w:cantSplit/>
          <w:trHeight w:val="525"/>
        </w:trPr>
        <w:tc>
          <w:tcPr>
            <w:tcW w:w="2830" w:type="dxa"/>
            <w:vMerge/>
            <w:tcBorders>
              <w:right w:val="single" w:sz="4" w:space="0" w:color="auto"/>
            </w:tcBorders>
          </w:tcPr>
          <w:p w:rsidR="005F31AD" w:rsidRPr="00A55D00" w:rsidRDefault="005F31AD" w:rsidP="005F31AD">
            <w:pPr>
              <w:spacing w:before="120"/>
              <w:ind w:right="-113"/>
              <w:rPr>
                <w:rFonts w:cs="Arial"/>
                <w:bCs/>
                <w:iCs/>
                <w:color w:val="000080"/>
                <w:sz w:val="20"/>
              </w:rPr>
            </w:pPr>
          </w:p>
        </w:tc>
        <w:tc>
          <w:tcPr>
            <w:tcW w:w="3793" w:type="dxa"/>
            <w:tcBorders>
              <w:top w:val="nil"/>
              <w:left w:val="single" w:sz="4" w:space="0" w:color="auto"/>
              <w:bottom w:val="nil"/>
            </w:tcBorders>
          </w:tcPr>
          <w:p w:rsidR="005F31AD" w:rsidRPr="002A6993" w:rsidRDefault="005F31AD" w:rsidP="00C55294">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5F31AD" w:rsidRPr="00A55D00" w:rsidRDefault="005F31AD" w:rsidP="005F31A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F31AD" w:rsidRPr="00A55D00" w:rsidRDefault="005F31AD" w:rsidP="005F31A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F31AD" w:rsidRDefault="005F31AD" w:rsidP="005F31A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F31AD" w:rsidRPr="00A55D00" w:rsidTr="00470EF8">
        <w:trPr>
          <w:cantSplit/>
          <w:trHeight w:val="463"/>
        </w:trPr>
        <w:tc>
          <w:tcPr>
            <w:tcW w:w="2830" w:type="dxa"/>
            <w:vMerge/>
            <w:tcBorders>
              <w:right w:val="single" w:sz="4" w:space="0" w:color="auto"/>
            </w:tcBorders>
          </w:tcPr>
          <w:p w:rsidR="005F31AD" w:rsidRPr="00A55D00" w:rsidRDefault="005F31AD" w:rsidP="005F31AD">
            <w:pPr>
              <w:spacing w:before="120"/>
              <w:ind w:right="-113"/>
              <w:rPr>
                <w:rFonts w:cs="Arial"/>
                <w:bCs/>
                <w:iCs/>
                <w:color w:val="000080"/>
                <w:sz w:val="20"/>
              </w:rPr>
            </w:pPr>
          </w:p>
        </w:tc>
        <w:tc>
          <w:tcPr>
            <w:tcW w:w="3793" w:type="dxa"/>
            <w:tcBorders>
              <w:top w:val="nil"/>
              <w:left w:val="single" w:sz="4" w:space="0" w:color="auto"/>
              <w:bottom w:val="nil"/>
            </w:tcBorders>
          </w:tcPr>
          <w:p w:rsidR="005F31AD" w:rsidRPr="00F361FB" w:rsidRDefault="005F31AD" w:rsidP="005F31AD">
            <w:pPr>
              <w:numPr>
                <w:ilvl w:val="0"/>
                <w:numId w:val="2"/>
              </w:numPr>
              <w:tabs>
                <w:tab w:val="clear" w:pos="720"/>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spot welders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5F31AD" w:rsidRPr="00A55D00" w:rsidRDefault="005F31AD" w:rsidP="005F31A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F31AD" w:rsidRPr="00A55D00" w:rsidRDefault="005F31AD" w:rsidP="005F31A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F31AD" w:rsidRDefault="005F31AD" w:rsidP="005F31A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F31AD" w:rsidRPr="00A55D00" w:rsidTr="00470EF8">
        <w:trPr>
          <w:cantSplit/>
          <w:trHeight w:val="505"/>
        </w:trPr>
        <w:tc>
          <w:tcPr>
            <w:tcW w:w="2830" w:type="dxa"/>
            <w:vMerge/>
            <w:tcBorders>
              <w:right w:val="single" w:sz="4" w:space="0" w:color="auto"/>
            </w:tcBorders>
          </w:tcPr>
          <w:p w:rsidR="005F31AD" w:rsidRPr="002A6993" w:rsidRDefault="005F31AD" w:rsidP="005F31AD">
            <w:pPr>
              <w:pStyle w:val="BodyText"/>
              <w:keepNext/>
              <w:keepLines/>
              <w:spacing w:before="120" w:after="60"/>
              <w:rPr>
                <w:rFonts w:cs="Arial"/>
                <w:sz w:val="18"/>
                <w:szCs w:val="18"/>
              </w:rPr>
            </w:pPr>
          </w:p>
        </w:tc>
        <w:tc>
          <w:tcPr>
            <w:tcW w:w="3793" w:type="dxa"/>
            <w:tcBorders>
              <w:top w:val="nil"/>
              <w:left w:val="single" w:sz="4" w:space="0" w:color="auto"/>
              <w:bottom w:val="nil"/>
            </w:tcBorders>
          </w:tcPr>
          <w:p w:rsidR="005F31AD" w:rsidRPr="002A6993" w:rsidRDefault="005F31AD" w:rsidP="00C55294">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by y</w:t>
            </w:r>
            <w:r w:rsidRPr="002A6993">
              <w:rPr>
                <w:rFonts w:cs="Arial"/>
                <w:sz w:val="18"/>
                <w:szCs w:val="18"/>
              </w:rPr>
              <w:t>e</w:t>
            </w:r>
            <w:r>
              <w:rPr>
                <w:rFonts w:cs="Arial"/>
                <w:sz w:val="18"/>
                <w:szCs w:val="18"/>
              </w:rPr>
              <w:t>llow safety lines (or similar).</w:t>
            </w: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F31AD" w:rsidRDefault="005F31AD" w:rsidP="005F31A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F31AD" w:rsidRPr="00A55D00" w:rsidTr="00470EF8">
        <w:trPr>
          <w:cantSplit/>
          <w:trHeight w:val="614"/>
        </w:trPr>
        <w:tc>
          <w:tcPr>
            <w:tcW w:w="2830" w:type="dxa"/>
            <w:vMerge/>
            <w:tcBorders>
              <w:right w:val="single" w:sz="4" w:space="0" w:color="auto"/>
            </w:tcBorders>
          </w:tcPr>
          <w:p w:rsidR="005F31AD" w:rsidRPr="002A6993" w:rsidRDefault="005F31AD" w:rsidP="005F31AD">
            <w:pPr>
              <w:pStyle w:val="BodyText"/>
              <w:keepNext/>
              <w:keepLines/>
              <w:spacing w:before="120" w:after="60"/>
              <w:rPr>
                <w:b/>
                <w:sz w:val="18"/>
                <w:szCs w:val="18"/>
              </w:rPr>
            </w:pPr>
          </w:p>
        </w:tc>
        <w:tc>
          <w:tcPr>
            <w:tcW w:w="3793" w:type="dxa"/>
            <w:tcBorders>
              <w:top w:val="nil"/>
              <w:left w:val="single" w:sz="4" w:space="0" w:color="auto"/>
              <w:bottom w:val="nil"/>
            </w:tcBorders>
          </w:tcPr>
          <w:p w:rsidR="005F31AD" w:rsidRPr="002A6993" w:rsidRDefault="005F31AD" w:rsidP="005F31AD">
            <w:pPr>
              <w:numPr>
                <w:ilvl w:val="0"/>
                <w:numId w:val="2"/>
              </w:numPr>
              <w:tabs>
                <w:tab w:val="clear" w:pos="720"/>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F31AD" w:rsidRDefault="005F31AD" w:rsidP="005F31A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F31AD" w:rsidRPr="00A55D00" w:rsidTr="00470EF8">
        <w:trPr>
          <w:cantSplit/>
          <w:trHeight w:val="423"/>
        </w:trPr>
        <w:tc>
          <w:tcPr>
            <w:tcW w:w="2830" w:type="dxa"/>
            <w:vMerge/>
            <w:tcBorders>
              <w:right w:val="single" w:sz="4" w:space="0" w:color="auto"/>
            </w:tcBorders>
          </w:tcPr>
          <w:p w:rsidR="005F31AD" w:rsidRPr="002A6993" w:rsidRDefault="005F31AD" w:rsidP="005F31AD">
            <w:pPr>
              <w:pStyle w:val="BodyText"/>
              <w:keepNext/>
              <w:keepLines/>
              <w:spacing w:before="120" w:after="60"/>
              <w:rPr>
                <w:b/>
                <w:sz w:val="18"/>
                <w:szCs w:val="18"/>
              </w:rPr>
            </w:pPr>
          </w:p>
        </w:tc>
        <w:tc>
          <w:tcPr>
            <w:tcW w:w="3793" w:type="dxa"/>
            <w:tcBorders>
              <w:top w:val="nil"/>
              <w:left w:val="single" w:sz="4" w:space="0" w:color="auto"/>
              <w:bottom w:val="nil"/>
            </w:tcBorders>
          </w:tcPr>
          <w:p w:rsidR="005F31AD" w:rsidRPr="005F31AD" w:rsidRDefault="005F31AD" w:rsidP="005714B3">
            <w:pPr>
              <w:numPr>
                <w:ilvl w:val="0"/>
                <w:numId w:val="2"/>
              </w:numPr>
              <w:tabs>
                <w:tab w:val="clear" w:pos="720"/>
                <w:tab w:val="left" w:pos="284"/>
              </w:tabs>
              <w:suppressAutoHyphens/>
              <w:spacing w:before="60" w:after="60"/>
              <w:ind w:left="284" w:hanging="284"/>
              <w:rPr>
                <w:rFonts w:cs="Arial"/>
                <w:color w:val="000000"/>
                <w:sz w:val="18"/>
                <w:szCs w:val="18"/>
              </w:rPr>
            </w:pPr>
            <w:r w:rsidRPr="005F31AD">
              <w:rPr>
                <w:rFonts w:cs="Arial"/>
                <w:sz w:val="18"/>
                <w:szCs w:val="18"/>
              </w:rPr>
              <w:t>All approved personal protective equipment (PPE) is used where required.</w:t>
            </w:r>
          </w:p>
          <w:p w:rsidR="005F31AD" w:rsidRPr="002A6993" w:rsidRDefault="005F31AD" w:rsidP="005F31AD">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F31AD" w:rsidRPr="00A55D00" w:rsidRDefault="005F31AD" w:rsidP="005F31A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F31AD" w:rsidRDefault="005F31AD" w:rsidP="005F31A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691"/>
        </w:trPr>
        <w:tc>
          <w:tcPr>
            <w:tcW w:w="2830" w:type="dxa"/>
            <w:vMerge w:val="restart"/>
          </w:tcPr>
          <w:p w:rsidR="00C55294" w:rsidRDefault="00C55294" w:rsidP="00C55294">
            <w:pPr>
              <w:spacing w:before="120"/>
              <w:rPr>
                <w:b/>
                <w:sz w:val="22"/>
                <w:szCs w:val="22"/>
              </w:rPr>
            </w:pPr>
            <w:r>
              <w:rPr>
                <w:b/>
                <w:sz w:val="22"/>
                <w:szCs w:val="22"/>
              </w:rPr>
              <w:t xml:space="preserve">Slips, </w:t>
            </w:r>
            <w:r w:rsidRPr="005E17E1">
              <w:rPr>
                <w:b/>
                <w:sz w:val="22"/>
                <w:szCs w:val="22"/>
              </w:rPr>
              <w:t xml:space="preserve">Trips, Falls </w:t>
            </w:r>
          </w:p>
          <w:p w:rsidR="00C55294" w:rsidRPr="005E17E1" w:rsidRDefault="00C55294" w:rsidP="00C55294">
            <w:pPr>
              <w:rPr>
                <w:b/>
                <w:sz w:val="22"/>
                <w:szCs w:val="22"/>
              </w:rPr>
            </w:pPr>
            <w:r>
              <w:rPr>
                <w:b/>
                <w:sz w:val="22"/>
                <w:szCs w:val="22"/>
              </w:rPr>
              <w:t xml:space="preserve">and </w:t>
            </w:r>
            <w:r w:rsidRPr="005E17E1">
              <w:rPr>
                <w:b/>
                <w:sz w:val="22"/>
                <w:szCs w:val="22"/>
              </w:rPr>
              <w:t>Abrasions:</w:t>
            </w:r>
          </w:p>
          <w:p w:rsidR="00C55294" w:rsidRDefault="00C55294" w:rsidP="00C5529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C55294" w:rsidRDefault="00C55294" w:rsidP="00C55294">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C55294" w:rsidRDefault="00C55294" w:rsidP="00C55294">
            <w:pPr>
              <w:spacing w:before="60" w:after="120"/>
              <w:rPr>
                <w:sz w:val="18"/>
                <w:szCs w:val="18"/>
              </w:rPr>
            </w:pPr>
          </w:p>
          <w:p w:rsidR="00C55294" w:rsidRDefault="00C55294" w:rsidP="00C55294">
            <w:pPr>
              <w:spacing w:before="60" w:after="120"/>
              <w:rPr>
                <w:sz w:val="18"/>
                <w:szCs w:val="18"/>
              </w:rPr>
            </w:pPr>
          </w:p>
          <w:p w:rsidR="00C55294" w:rsidRDefault="00C55294" w:rsidP="00C55294">
            <w:pPr>
              <w:spacing w:before="60" w:after="120"/>
              <w:rPr>
                <w:sz w:val="18"/>
                <w:szCs w:val="18"/>
              </w:rPr>
            </w:pPr>
          </w:p>
          <w:p w:rsidR="00C55294" w:rsidRDefault="00C55294" w:rsidP="00C55294">
            <w:pPr>
              <w:spacing w:before="60" w:after="120"/>
              <w:rPr>
                <w:sz w:val="18"/>
                <w:szCs w:val="18"/>
              </w:rPr>
            </w:pPr>
          </w:p>
          <w:p w:rsidR="00C55294" w:rsidRPr="00BD6FAB" w:rsidRDefault="00C55294" w:rsidP="00C55294">
            <w:pPr>
              <w:spacing w:before="60" w:after="120"/>
              <w:rPr>
                <w:sz w:val="18"/>
                <w:szCs w:val="18"/>
              </w:rPr>
            </w:pPr>
          </w:p>
        </w:tc>
        <w:tc>
          <w:tcPr>
            <w:tcW w:w="3793" w:type="dxa"/>
            <w:tcBorders>
              <w:bottom w:val="nil"/>
            </w:tcBorders>
          </w:tcPr>
          <w:p w:rsidR="00C55294" w:rsidRPr="002A6993" w:rsidRDefault="00C55294" w:rsidP="00C55294">
            <w:pPr>
              <w:numPr>
                <w:ilvl w:val="0"/>
                <w:numId w:val="30"/>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and hoses, etc. </w:t>
            </w:r>
          </w:p>
        </w:tc>
        <w:tc>
          <w:tcPr>
            <w:tcW w:w="574" w:type="dxa"/>
            <w:tcBorders>
              <w:top w:val="single" w:sz="4" w:space="0" w:color="auto"/>
              <w:bottom w:val="nil"/>
            </w:tcBorders>
            <w:shd w:val="clear" w:color="auto" w:fill="auto"/>
          </w:tcPr>
          <w:p w:rsidR="00C55294" w:rsidRPr="00A55D00" w:rsidRDefault="00C55294" w:rsidP="00C5529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55294" w:rsidRPr="00A55D00" w:rsidRDefault="00C55294" w:rsidP="00C5529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55294" w:rsidRDefault="00C55294" w:rsidP="00C55294">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55294" w:rsidRPr="00A55D00" w:rsidTr="00470EF8">
        <w:trPr>
          <w:cantSplit/>
          <w:trHeight w:val="459"/>
        </w:trPr>
        <w:tc>
          <w:tcPr>
            <w:tcW w:w="2830" w:type="dxa"/>
            <w:vMerge/>
          </w:tcPr>
          <w:p w:rsidR="00C55294" w:rsidRPr="002A6993" w:rsidRDefault="00C55294" w:rsidP="00C55294">
            <w:pPr>
              <w:spacing w:before="240" w:after="60"/>
              <w:rPr>
                <w:b/>
                <w:sz w:val="18"/>
                <w:szCs w:val="18"/>
              </w:rPr>
            </w:pPr>
          </w:p>
        </w:tc>
        <w:tc>
          <w:tcPr>
            <w:tcW w:w="3793" w:type="dxa"/>
            <w:tcBorders>
              <w:top w:val="nil"/>
              <w:bottom w:val="nil"/>
            </w:tcBorders>
          </w:tcPr>
          <w:p w:rsidR="00C55294" w:rsidRDefault="00C55294" w:rsidP="00C55294">
            <w:pPr>
              <w:numPr>
                <w:ilvl w:val="0"/>
                <w:numId w:val="30"/>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spot welding activities.</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55294" w:rsidRPr="00A55D00" w:rsidTr="00470EF8">
        <w:trPr>
          <w:cantSplit/>
          <w:trHeight w:val="459"/>
        </w:trPr>
        <w:tc>
          <w:tcPr>
            <w:tcW w:w="2830" w:type="dxa"/>
            <w:vMerge/>
          </w:tcPr>
          <w:p w:rsidR="00C55294" w:rsidRPr="002A6993" w:rsidRDefault="00C55294" w:rsidP="00C55294">
            <w:pPr>
              <w:spacing w:before="240" w:after="60"/>
              <w:rPr>
                <w:b/>
                <w:sz w:val="18"/>
                <w:szCs w:val="18"/>
              </w:rPr>
            </w:pPr>
          </w:p>
        </w:tc>
        <w:tc>
          <w:tcPr>
            <w:tcW w:w="3793" w:type="dxa"/>
            <w:tcBorders>
              <w:top w:val="nil"/>
              <w:bottom w:val="single" w:sz="4" w:space="0" w:color="auto"/>
            </w:tcBorders>
          </w:tcPr>
          <w:p w:rsidR="00C55294" w:rsidRDefault="00C55294" w:rsidP="00C55294">
            <w:pPr>
              <w:numPr>
                <w:ilvl w:val="0"/>
                <w:numId w:val="3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C55294" w:rsidRPr="00A55D00" w:rsidRDefault="00C55294" w:rsidP="00C5529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C55294" w:rsidRPr="00A55D00" w:rsidRDefault="00C55294" w:rsidP="00C5529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55294" w:rsidRDefault="00C55294" w:rsidP="00C5529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55294" w:rsidRPr="00A55D00" w:rsidTr="00470EF8">
        <w:trPr>
          <w:cantSplit/>
          <w:trHeight w:val="748"/>
        </w:trPr>
        <w:tc>
          <w:tcPr>
            <w:tcW w:w="2830" w:type="dxa"/>
            <w:vMerge w:val="restart"/>
          </w:tcPr>
          <w:p w:rsidR="00C55294" w:rsidRPr="002A503A" w:rsidRDefault="00C55294" w:rsidP="00C55294">
            <w:pPr>
              <w:spacing w:before="240"/>
              <w:rPr>
                <w:b/>
                <w:sz w:val="20"/>
              </w:rPr>
            </w:pPr>
            <w:r w:rsidRPr="005E17E1">
              <w:rPr>
                <w:b/>
                <w:sz w:val="22"/>
                <w:szCs w:val="22"/>
              </w:rPr>
              <w:lastRenderedPageBreak/>
              <w:t>Environmental:</w:t>
            </w:r>
          </w:p>
          <w:p w:rsidR="00C55294" w:rsidRPr="00A73D91" w:rsidRDefault="00C55294" w:rsidP="00C55294">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C55294" w:rsidRPr="002A6993" w:rsidRDefault="00C55294" w:rsidP="00C55294">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C55294" w:rsidRPr="002A6993" w:rsidRDefault="00C55294" w:rsidP="00C55294">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C55294" w:rsidRDefault="00C55294" w:rsidP="00C55294">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bookmarkStart w:id="2" w:name="_GoBack"/>
            <w:bookmarkEnd w:id="2"/>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C55294" w:rsidRPr="002A6993" w:rsidRDefault="00C55294" w:rsidP="00C55294">
            <w:pPr>
              <w:numPr>
                <w:ilvl w:val="0"/>
                <w:numId w:val="31"/>
              </w:numPr>
              <w:tabs>
                <w:tab w:val="clear" w:pos="720"/>
                <w:tab w:val="num" w:pos="180"/>
              </w:tabs>
              <w:spacing w:before="120" w:after="60"/>
              <w:ind w:right="-170" w:hanging="720"/>
              <w:rPr>
                <w:b/>
                <w:sz w:val="20"/>
              </w:rPr>
            </w:pPr>
            <w:r>
              <w:rPr>
                <w:rFonts w:cs="Arial"/>
                <w:bCs/>
                <w:iCs/>
                <w:color w:val="000080"/>
                <w:sz w:val="20"/>
              </w:rPr>
              <w:t xml:space="preserve">  </w:t>
            </w:r>
            <w:r w:rsidRPr="00B70012">
              <w:rPr>
                <w:b/>
                <w:sz w:val="20"/>
              </w:rPr>
              <w:t xml:space="preserve">Water </w:t>
            </w:r>
            <w:r>
              <w:rPr>
                <w:b/>
                <w:sz w:val="20"/>
              </w:rPr>
              <w:t>and</w:t>
            </w:r>
            <w:r w:rsidRPr="00B70012">
              <w:rPr>
                <w:b/>
                <w:sz w:val="20"/>
              </w:rPr>
              <w:t xml:space="preserve"> Moisture</w:t>
            </w:r>
          </w:p>
          <w:p w:rsidR="00C55294" w:rsidRPr="001C6100" w:rsidRDefault="00C55294" w:rsidP="00C55294">
            <w:pPr>
              <w:spacing w:before="60" w:after="60"/>
              <w:ind w:right="-57"/>
              <w:rPr>
                <w:sz w:val="18"/>
                <w:szCs w:val="18"/>
              </w:rPr>
            </w:pPr>
            <w:r w:rsidRPr="000D19B6">
              <w:rPr>
                <w:sz w:val="18"/>
                <w:szCs w:val="18"/>
              </w:rPr>
              <w:t>Is there</w:t>
            </w:r>
            <w:r>
              <w:rPr>
                <w:sz w:val="18"/>
                <w:szCs w:val="18"/>
              </w:rPr>
              <w:t xml:space="preserve"> a danger of surface water on the floor in the workspace?</w:t>
            </w:r>
          </w:p>
          <w:p w:rsidR="00C55294" w:rsidRPr="002A6993" w:rsidRDefault="00C55294" w:rsidP="00C55294">
            <w:pPr>
              <w:spacing w:before="60" w:after="60"/>
              <w:rPr>
                <w:b/>
                <w:sz w:val="18"/>
                <w:szCs w:val="18"/>
              </w:rPr>
            </w:pPr>
          </w:p>
          <w:p w:rsidR="00C55294" w:rsidRDefault="00C55294" w:rsidP="00C55294">
            <w:pPr>
              <w:spacing w:before="60" w:after="60"/>
              <w:rPr>
                <w:rFonts w:cs="Arial"/>
                <w:sz w:val="18"/>
                <w:szCs w:val="18"/>
              </w:rPr>
            </w:pPr>
          </w:p>
          <w:p w:rsidR="00C55294" w:rsidRDefault="00C55294" w:rsidP="00C55294">
            <w:pPr>
              <w:spacing w:before="60" w:after="60"/>
              <w:rPr>
                <w:rFonts w:cs="Arial"/>
                <w:sz w:val="18"/>
                <w:szCs w:val="18"/>
              </w:rPr>
            </w:pPr>
          </w:p>
          <w:p w:rsidR="00C55294" w:rsidRPr="006A148F" w:rsidRDefault="00C55294" w:rsidP="00C55294">
            <w:pPr>
              <w:spacing w:before="60" w:after="60"/>
              <w:rPr>
                <w:rFonts w:cs="Arial"/>
                <w:sz w:val="18"/>
                <w:szCs w:val="18"/>
              </w:rPr>
            </w:pPr>
          </w:p>
        </w:tc>
        <w:tc>
          <w:tcPr>
            <w:tcW w:w="3793" w:type="dxa"/>
            <w:tcBorders>
              <w:top w:val="single" w:sz="4" w:space="0" w:color="auto"/>
              <w:bottom w:val="nil"/>
            </w:tcBorders>
          </w:tcPr>
          <w:p w:rsidR="00C55294" w:rsidRPr="002A6993" w:rsidRDefault="00C55294" w:rsidP="00C55294">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Portable spot welders are </w:t>
            </w:r>
            <w:r w:rsidRPr="006D497C">
              <w:rPr>
                <w:rFonts w:cs="Arial"/>
                <w:sz w:val="18"/>
                <w:szCs w:val="18"/>
              </w:rPr>
              <w:t>regularly</w:t>
            </w:r>
            <w:r>
              <w:rPr>
                <w:rFonts w:cs="Arial"/>
                <w:sz w:val="18"/>
                <w:szCs w:val="18"/>
              </w:rPr>
              <w:t xml:space="preserve"> inspected and</w:t>
            </w:r>
            <w:r w:rsidRPr="006D497C">
              <w:rPr>
                <w:rFonts w:cs="Arial"/>
                <w:sz w:val="18"/>
                <w:szCs w:val="18"/>
              </w:rPr>
              <w:t xml:space="preserve">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C55294" w:rsidRPr="00A55D00" w:rsidRDefault="00C55294" w:rsidP="00C5529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55294" w:rsidRPr="00A55D00" w:rsidRDefault="00C55294" w:rsidP="00C5529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55294" w:rsidRDefault="00C55294" w:rsidP="00C5529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522"/>
        </w:trPr>
        <w:tc>
          <w:tcPr>
            <w:tcW w:w="2830" w:type="dxa"/>
            <w:vMerge/>
          </w:tcPr>
          <w:p w:rsidR="00C55294" w:rsidRPr="002A6993" w:rsidRDefault="00C55294" w:rsidP="00C55294">
            <w:pPr>
              <w:spacing w:before="60" w:after="60"/>
              <w:rPr>
                <w:b/>
                <w:sz w:val="18"/>
                <w:szCs w:val="18"/>
              </w:rPr>
            </w:pPr>
          </w:p>
        </w:tc>
        <w:tc>
          <w:tcPr>
            <w:tcW w:w="3793" w:type="dxa"/>
            <w:tcBorders>
              <w:top w:val="nil"/>
              <w:bottom w:val="nil"/>
            </w:tcBorders>
          </w:tcPr>
          <w:p w:rsidR="00C55294" w:rsidRPr="006D497C" w:rsidRDefault="00C55294" w:rsidP="00C55294">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spot welder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594"/>
        </w:trPr>
        <w:tc>
          <w:tcPr>
            <w:tcW w:w="2830" w:type="dxa"/>
            <w:vMerge/>
          </w:tcPr>
          <w:p w:rsidR="00C55294" w:rsidRPr="002A6993" w:rsidRDefault="00C55294" w:rsidP="00C55294">
            <w:pPr>
              <w:spacing w:before="60" w:after="60"/>
              <w:rPr>
                <w:b/>
                <w:sz w:val="18"/>
                <w:szCs w:val="18"/>
              </w:rPr>
            </w:pPr>
          </w:p>
        </w:tc>
        <w:tc>
          <w:tcPr>
            <w:tcW w:w="3793" w:type="dxa"/>
            <w:tcBorders>
              <w:top w:val="nil"/>
              <w:bottom w:val="nil"/>
            </w:tcBorders>
          </w:tcPr>
          <w:p w:rsidR="00C55294" w:rsidRDefault="00C55294" w:rsidP="00C55294">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487"/>
        </w:trPr>
        <w:tc>
          <w:tcPr>
            <w:tcW w:w="2830" w:type="dxa"/>
            <w:vMerge/>
          </w:tcPr>
          <w:p w:rsidR="00C55294" w:rsidRPr="002A6993" w:rsidRDefault="00C55294" w:rsidP="00C55294">
            <w:pPr>
              <w:spacing w:before="60" w:after="60"/>
              <w:rPr>
                <w:b/>
                <w:sz w:val="18"/>
                <w:szCs w:val="18"/>
              </w:rPr>
            </w:pPr>
          </w:p>
        </w:tc>
        <w:tc>
          <w:tcPr>
            <w:tcW w:w="3793" w:type="dxa"/>
            <w:tcBorders>
              <w:top w:val="nil"/>
              <w:bottom w:val="nil"/>
            </w:tcBorders>
          </w:tcPr>
          <w:p w:rsidR="00C55294" w:rsidRPr="004A7F5A" w:rsidRDefault="00C55294" w:rsidP="00C55294">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487"/>
        </w:trPr>
        <w:tc>
          <w:tcPr>
            <w:tcW w:w="2830" w:type="dxa"/>
            <w:vMerge/>
          </w:tcPr>
          <w:p w:rsidR="00C55294" w:rsidRPr="002A6993" w:rsidRDefault="00C55294" w:rsidP="00C55294">
            <w:pPr>
              <w:spacing w:before="60" w:after="60"/>
              <w:rPr>
                <w:b/>
                <w:sz w:val="18"/>
                <w:szCs w:val="18"/>
              </w:rPr>
            </w:pPr>
          </w:p>
        </w:tc>
        <w:tc>
          <w:tcPr>
            <w:tcW w:w="3793" w:type="dxa"/>
            <w:tcBorders>
              <w:top w:val="nil"/>
              <w:bottom w:val="nil"/>
            </w:tcBorders>
          </w:tcPr>
          <w:p w:rsidR="00C55294" w:rsidRPr="00E80C0E" w:rsidRDefault="00C55294" w:rsidP="00C55294">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welding fume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673"/>
        </w:trPr>
        <w:tc>
          <w:tcPr>
            <w:tcW w:w="2830" w:type="dxa"/>
            <w:vMerge/>
          </w:tcPr>
          <w:p w:rsidR="00C55294" w:rsidRPr="002A6993" w:rsidRDefault="00C55294" w:rsidP="00C55294">
            <w:pPr>
              <w:spacing w:before="60" w:after="60"/>
              <w:rPr>
                <w:b/>
                <w:sz w:val="18"/>
                <w:szCs w:val="18"/>
              </w:rPr>
            </w:pPr>
          </w:p>
        </w:tc>
        <w:tc>
          <w:tcPr>
            <w:tcW w:w="3793" w:type="dxa"/>
            <w:tcBorders>
              <w:top w:val="nil"/>
              <w:bottom w:val="nil"/>
            </w:tcBorders>
          </w:tcPr>
          <w:p w:rsidR="00C55294" w:rsidRPr="00712252" w:rsidRDefault="00C55294" w:rsidP="00C55294">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sidRPr="00712252">
              <w:rPr>
                <w:rFonts w:ascii="Arial" w:hAnsi="Arial" w:cs="Arial"/>
                <w:color w:val="000000"/>
                <w:sz w:val="18"/>
                <w:szCs w:val="18"/>
              </w:rPr>
              <w:t>All fixed</w:t>
            </w:r>
            <w:r>
              <w:rPr>
                <w:rFonts w:ascii="Arial" w:hAnsi="Arial" w:cs="Arial"/>
                <w:color w:val="000000"/>
                <w:sz w:val="18"/>
                <w:szCs w:val="18"/>
              </w:rPr>
              <w:t xml:space="preserve"> and portable spot welders are</w:t>
            </w:r>
            <w:r w:rsidRPr="00712252">
              <w:rPr>
                <w:rFonts w:ascii="Arial" w:hAnsi="Arial" w:cs="Arial"/>
                <w:color w:val="000000"/>
                <w:sz w:val="18"/>
                <w:szCs w:val="18"/>
              </w:rPr>
              <w:t xml:space="preserve"> operated in well-lit and well ventilated locations</w:t>
            </w:r>
            <w:r>
              <w:rPr>
                <w:rFonts w:ascii="Arial" w:hAnsi="Arial" w:cs="Arial"/>
                <w:color w:val="000000"/>
                <w:sz w:val="18"/>
                <w:szCs w:val="18"/>
              </w:rPr>
              <w:t xml:space="preserve">. </w:t>
            </w:r>
            <w:r w:rsidRPr="00712252">
              <w:rPr>
                <w:rFonts w:ascii="Arial" w:hAnsi="Arial" w:cs="Arial"/>
                <w:color w:val="000000"/>
                <w:sz w:val="18"/>
                <w:szCs w:val="18"/>
              </w:rPr>
              <w:t>Good lightin</w:t>
            </w:r>
            <w:r>
              <w:rPr>
                <w:rFonts w:ascii="Arial" w:hAnsi="Arial" w:cs="Arial"/>
                <w:color w:val="000000"/>
                <w:sz w:val="18"/>
                <w:szCs w:val="18"/>
              </w:rPr>
              <w:t xml:space="preserve">g </w:t>
            </w:r>
            <w:r w:rsidRPr="00712252">
              <w:rPr>
                <w:rFonts w:ascii="Arial" w:hAnsi="Arial" w:cs="Arial"/>
                <w:color w:val="000000"/>
                <w:sz w:val="18"/>
                <w:szCs w:val="18"/>
              </w:rPr>
              <w:t xml:space="preserve">is maintained on a regular basis. Fluorescent tubes are checked </w:t>
            </w:r>
            <w:r>
              <w:rPr>
                <w:rFonts w:ascii="Arial" w:hAnsi="Arial" w:cs="Arial"/>
                <w:color w:val="000000"/>
                <w:sz w:val="18"/>
                <w:szCs w:val="18"/>
              </w:rPr>
              <w:t>and</w:t>
            </w:r>
            <w:r w:rsidRPr="00712252">
              <w:rPr>
                <w:rFonts w:ascii="Arial" w:hAnsi="Arial" w:cs="Arial"/>
                <w:color w:val="000000"/>
                <w:sz w:val="18"/>
                <w:szCs w:val="18"/>
              </w:rPr>
              <w:t xml:space="preserve"> replaced as required. </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938"/>
        </w:trPr>
        <w:tc>
          <w:tcPr>
            <w:tcW w:w="2830" w:type="dxa"/>
            <w:vMerge/>
          </w:tcPr>
          <w:p w:rsidR="00C55294" w:rsidRPr="002A6993" w:rsidRDefault="00C55294" w:rsidP="00C55294">
            <w:pPr>
              <w:spacing w:before="60" w:after="60"/>
              <w:rPr>
                <w:b/>
                <w:sz w:val="18"/>
                <w:szCs w:val="18"/>
              </w:rPr>
            </w:pPr>
          </w:p>
        </w:tc>
        <w:tc>
          <w:tcPr>
            <w:tcW w:w="3793" w:type="dxa"/>
            <w:tcBorders>
              <w:top w:val="nil"/>
              <w:bottom w:val="nil"/>
              <w:right w:val="single" w:sz="4" w:space="0" w:color="auto"/>
            </w:tcBorders>
          </w:tcPr>
          <w:p w:rsidR="00C55294" w:rsidRDefault="00C55294" w:rsidP="00C55294">
            <w:pPr>
              <w:numPr>
                <w:ilvl w:val="0"/>
                <w:numId w:val="3"/>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C55294" w:rsidRDefault="00C55294" w:rsidP="00C55294">
            <w:pPr>
              <w:tabs>
                <w:tab w:val="left" w:pos="284"/>
              </w:tabs>
              <w:spacing w:before="60" w:after="60"/>
              <w:rPr>
                <w:rFonts w:cs="Arial"/>
                <w:color w:val="000000"/>
                <w:sz w:val="18"/>
                <w:szCs w:val="18"/>
              </w:rPr>
            </w:pPr>
          </w:p>
          <w:p w:rsidR="00C55294" w:rsidRDefault="00C55294" w:rsidP="00C55294">
            <w:pPr>
              <w:tabs>
                <w:tab w:val="left" w:pos="284"/>
              </w:tabs>
              <w:spacing w:before="60" w:after="60"/>
              <w:rPr>
                <w:rFonts w:cs="Arial"/>
                <w:color w:val="000000"/>
                <w:sz w:val="18"/>
                <w:szCs w:val="18"/>
              </w:rPr>
            </w:pPr>
          </w:p>
          <w:p w:rsidR="00C55294" w:rsidRDefault="00C55294" w:rsidP="00C55294">
            <w:pPr>
              <w:tabs>
                <w:tab w:val="left" w:pos="284"/>
              </w:tabs>
              <w:spacing w:before="60" w:after="60"/>
              <w:rPr>
                <w:rFonts w:cs="Arial"/>
                <w:color w:val="000000"/>
                <w:sz w:val="18"/>
                <w:szCs w:val="18"/>
              </w:rPr>
            </w:pPr>
          </w:p>
          <w:p w:rsidR="00C55294" w:rsidRDefault="00C55294" w:rsidP="00C55294">
            <w:pPr>
              <w:tabs>
                <w:tab w:val="left" w:pos="284"/>
              </w:tabs>
              <w:spacing w:before="60" w:after="60"/>
              <w:rPr>
                <w:rFonts w:cs="Arial"/>
                <w:color w:val="000000"/>
                <w:sz w:val="18"/>
                <w:szCs w:val="18"/>
              </w:rPr>
            </w:pPr>
          </w:p>
          <w:p w:rsidR="00C55294" w:rsidRPr="002A6993" w:rsidRDefault="00C55294" w:rsidP="00C55294">
            <w:pPr>
              <w:tabs>
                <w:tab w:val="left" w:pos="284"/>
              </w:tab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579"/>
        </w:trPr>
        <w:tc>
          <w:tcPr>
            <w:tcW w:w="2830" w:type="dxa"/>
            <w:vMerge w:val="restart"/>
            <w:tcBorders>
              <w:right w:val="single" w:sz="4" w:space="0" w:color="auto"/>
            </w:tcBorders>
          </w:tcPr>
          <w:p w:rsidR="00C55294" w:rsidRPr="002A6993" w:rsidRDefault="00C55294" w:rsidP="00C55294">
            <w:pPr>
              <w:spacing w:before="240" w:after="60"/>
              <w:rPr>
                <w:b/>
                <w:sz w:val="20"/>
              </w:rPr>
            </w:pPr>
            <w:r w:rsidRPr="00B70012">
              <w:rPr>
                <w:b/>
                <w:sz w:val="22"/>
                <w:szCs w:val="22"/>
              </w:rPr>
              <w:t>Electrical:</w:t>
            </w:r>
          </w:p>
          <w:p w:rsidR="00C55294" w:rsidRPr="00637C85" w:rsidRDefault="00C55294" w:rsidP="00C55294">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793" w:type="dxa"/>
            <w:tcBorders>
              <w:top w:val="single" w:sz="4" w:space="0" w:color="auto"/>
              <w:left w:val="single" w:sz="4" w:space="0" w:color="auto"/>
              <w:bottom w:val="nil"/>
            </w:tcBorders>
          </w:tcPr>
          <w:p w:rsidR="00C55294" w:rsidRDefault="00C55294" w:rsidP="00C55294">
            <w:pPr>
              <w:numPr>
                <w:ilvl w:val="0"/>
                <w:numId w:val="7"/>
              </w:numPr>
              <w:tabs>
                <w:tab w:val="left" w:pos="284"/>
              </w:tabs>
              <w:snapToGrid w:val="0"/>
              <w:spacing w:before="240" w:after="60"/>
              <w:ind w:left="284" w:hanging="284"/>
              <w:rPr>
                <w:rFonts w:cs="Arial"/>
                <w:color w:val="000000"/>
                <w:sz w:val="18"/>
                <w:szCs w:val="18"/>
              </w:rPr>
            </w:pPr>
            <w:r w:rsidRPr="00E81E8A">
              <w:rPr>
                <w:rFonts w:cs="Arial"/>
                <w:color w:val="000000"/>
                <w:sz w:val="18"/>
                <w:szCs w:val="18"/>
              </w:rPr>
              <w:t xml:space="preserve">Visually checks are made of all </w:t>
            </w:r>
            <w:r>
              <w:rPr>
                <w:rFonts w:cs="Arial"/>
                <w:color w:val="000000"/>
                <w:sz w:val="18"/>
                <w:szCs w:val="18"/>
              </w:rPr>
              <w:t xml:space="preserve">fixed spot welders, their </w:t>
            </w:r>
            <w:r w:rsidRPr="00E81E8A">
              <w:rPr>
                <w:rFonts w:cs="Arial"/>
                <w:color w:val="000000"/>
                <w:sz w:val="18"/>
                <w:szCs w:val="18"/>
              </w:rPr>
              <w:t xml:space="preserve">electrical switches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electrodes, coolant lines, etc.</w:t>
            </w:r>
          </w:p>
        </w:tc>
        <w:tc>
          <w:tcPr>
            <w:tcW w:w="574" w:type="dxa"/>
            <w:tcBorders>
              <w:top w:val="single" w:sz="4" w:space="0" w:color="auto"/>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476"/>
        </w:trPr>
        <w:tc>
          <w:tcPr>
            <w:tcW w:w="2830" w:type="dxa"/>
            <w:vMerge/>
            <w:tcBorders>
              <w:right w:val="single" w:sz="4" w:space="0" w:color="auto"/>
            </w:tcBorders>
          </w:tcPr>
          <w:p w:rsidR="00C55294" w:rsidRPr="002A6993" w:rsidRDefault="00C55294" w:rsidP="00C55294">
            <w:pPr>
              <w:spacing w:before="60" w:after="60"/>
              <w:rPr>
                <w:b/>
                <w:sz w:val="18"/>
                <w:szCs w:val="18"/>
              </w:rPr>
            </w:pPr>
          </w:p>
        </w:tc>
        <w:tc>
          <w:tcPr>
            <w:tcW w:w="3793" w:type="dxa"/>
            <w:tcBorders>
              <w:top w:val="nil"/>
              <w:left w:val="single" w:sz="4" w:space="0" w:color="auto"/>
              <w:bottom w:val="nil"/>
            </w:tcBorders>
          </w:tcPr>
          <w:p w:rsidR="00C55294" w:rsidRDefault="00C55294" w:rsidP="00C55294">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fixed spot welders.</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476"/>
        </w:trPr>
        <w:tc>
          <w:tcPr>
            <w:tcW w:w="2830" w:type="dxa"/>
            <w:vMerge/>
            <w:tcBorders>
              <w:right w:val="single" w:sz="4" w:space="0" w:color="auto"/>
            </w:tcBorders>
          </w:tcPr>
          <w:p w:rsidR="00C55294" w:rsidRPr="002A6993" w:rsidRDefault="00C55294" w:rsidP="00C55294">
            <w:pPr>
              <w:spacing w:before="60" w:after="60"/>
              <w:rPr>
                <w:b/>
                <w:sz w:val="18"/>
                <w:szCs w:val="18"/>
              </w:rPr>
            </w:pPr>
          </w:p>
        </w:tc>
        <w:tc>
          <w:tcPr>
            <w:tcW w:w="3793" w:type="dxa"/>
            <w:tcBorders>
              <w:top w:val="nil"/>
              <w:left w:val="single" w:sz="4" w:space="0" w:color="auto"/>
              <w:bottom w:val="nil"/>
            </w:tcBorders>
          </w:tcPr>
          <w:p w:rsidR="00C55294" w:rsidRDefault="00C55294" w:rsidP="00C55294">
            <w:pPr>
              <w:numPr>
                <w:ilvl w:val="0"/>
                <w:numId w:val="7"/>
              </w:numPr>
              <w:tabs>
                <w:tab w:val="left" w:pos="284"/>
              </w:tabs>
              <w:snapToGrid w:val="0"/>
              <w:spacing w:before="60" w:after="60"/>
              <w:ind w:left="284" w:hanging="284"/>
              <w:rPr>
                <w:rFonts w:cs="Arial"/>
                <w:color w:val="000000"/>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fixed spot welder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536"/>
        </w:trPr>
        <w:tc>
          <w:tcPr>
            <w:tcW w:w="2830" w:type="dxa"/>
            <w:vMerge/>
            <w:tcBorders>
              <w:right w:val="single" w:sz="4" w:space="0" w:color="auto"/>
            </w:tcBorders>
          </w:tcPr>
          <w:p w:rsidR="00C55294" w:rsidRPr="002A6993" w:rsidRDefault="00C55294" w:rsidP="00C55294">
            <w:pPr>
              <w:spacing w:before="60" w:after="60"/>
              <w:rPr>
                <w:b/>
                <w:sz w:val="18"/>
                <w:szCs w:val="18"/>
              </w:rPr>
            </w:pPr>
          </w:p>
        </w:tc>
        <w:tc>
          <w:tcPr>
            <w:tcW w:w="3793" w:type="dxa"/>
            <w:tcBorders>
              <w:top w:val="nil"/>
              <w:left w:val="single" w:sz="4" w:space="0" w:color="auto"/>
              <w:bottom w:val="nil"/>
            </w:tcBorders>
          </w:tcPr>
          <w:p w:rsidR="00C55294" w:rsidRPr="00E81E8A" w:rsidRDefault="00C55294" w:rsidP="00C55294">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spot welders is </w:t>
            </w:r>
            <w:r w:rsidRPr="006D497C">
              <w:rPr>
                <w:rFonts w:cs="Arial"/>
                <w:color w:val="000000"/>
                <w:sz w:val="18"/>
                <w:szCs w:val="18"/>
              </w:rPr>
              <w:t>documented</w:t>
            </w:r>
            <w:r>
              <w:rPr>
                <w:rFonts w:cs="Arial"/>
                <w:color w:val="000000"/>
                <w:sz w:val="18"/>
                <w:szCs w:val="18"/>
              </w:rPr>
              <w:t xml:space="preserve"> in an EMR.</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849"/>
        </w:trPr>
        <w:tc>
          <w:tcPr>
            <w:tcW w:w="2830" w:type="dxa"/>
            <w:vMerge/>
            <w:tcBorders>
              <w:right w:val="single" w:sz="4" w:space="0" w:color="auto"/>
            </w:tcBorders>
          </w:tcPr>
          <w:p w:rsidR="00C55294" w:rsidRPr="002A6993" w:rsidRDefault="00C55294" w:rsidP="00C55294">
            <w:pPr>
              <w:spacing w:before="60" w:after="60"/>
              <w:rPr>
                <w:b/>
                <w:sz w:val="18"/>
                <w:szCs w:val="18"/>
              </w:rPr>
            </w:pPr>
          </w:p>
        </w:tc>
        <w:tc>
          <w:tcPr>
            <w:tcW w:w="3793" w:type="dxa"/>
            <w:tcBorders>
              <w:top w:val="nil"/>
              <w:left w:val="single" w:sz="4" w:space="0" w:color="auto"/>
              <w:bottom w:val="single" w:sz="4" w:space="0" w:color="auto"/>
            </w:tcBorders>
          </w:tcPr>
          <w:p w:rsidR="00C55294" w:rsidRPr="00C55294" w:rsidRDefault="00C55294" w:rsidP="005714B3">
            <w:pPr>
              <w:numPr>
                <w:ilvl w:val="0"/>
                <w:numId w:val="7"/>
              </w:numPr>
              <w:tabs>
                <w:tab w:val="left" w:pos="284"/>
              </w:tabs>
              <w:suppressAutoHyphens/>
              <w:spacing w:before="60" w:after="120"/>
              <w:ind w:left="284" w:hanging="284"/>
              <w:rPr>
                <w:rFonts w:cs="Arial"/>
                <w:sz w:val="18"/>
                <w:szCs w:val="18"/>
              </w:rPr>
            </w:pPr>
            <w:r w:rsidRPr="00C55294">
              <w:rPr>
                <w:rFonts w:cs="Arial"/>
                <w:sz w:val="18"/>
                <w:szCs w:val="18"/>
              </w:rPr>
              <w:t>All approved personal protective equipment (PPE) is provided and used where required.</w:t>
            </w:r>
          </w:p>
          <w:p w:rsidR="00C55294" w:rsidRDefault="00C55294" w:rsidP="00C55294">
            <w:pPr>
              <w:tabs>
                <w:tab w:val="left" w:pos="284"/>
              </w:tabs>
              <w:suppressAutoHyphens/>
              <w:spacing w:before="60" w:after="120"/>
              <w:rPr>
                <w:rFonts w:cs="Arial"/>
                <w:sz w:val="18"/>
                <w:szCs w:val="18"/>
              </w:rPr>
            </w:pPr>
          </w:p>
          <w:p w:rsidR="00C55294" w:rsidRDefault="00C55294" w:rsidP="00C55294">
            <w:pPr>
              <w:tabs>
                <w:tab w:val="left" w:pos="284"/>
              </w:tabs>
              <w:suppressAutoHyphens/>
              <w:spacing w:before="60" w:after="120"/>
              <w:rPr>
                <w:rFonts w:cs="Arial"/>
                <w:sz w:val="18"/>
                <w:szCs w:val="18"/>
              </w:rPr>
            </w:pPr>
          </w:p>
          <w:p w:rsidR="00C55294" w:rsidRDefault="00C55294" w:rsidP="00C55294">
            <w:pPr>
              <w:tabs>
                <w:tab w:val="left" w:pos="284"/>
              </w:tabs>
              <w:suppressAutoHyphens/>
              <w:spacing w:before="60" w:after="120"/>
              <w:rPr>
                <w:rFonts w:cs="Arial"/>
                <w:sz w:val="18"/>
                <w:szCs w:val="18"/>
              </w:rPr>
            </w:pPr>
          </w:p>
          <w:p w:rsidR="00C55294" w:rsidRDefault="00C55294" w:rsidP="00C55294">
            <w:pPr>
              <w:tabs>
                <w:tab w:val="left" w:pos="284"/>
              </w:tabs>
              <w:suppressAutoHyphens/>
              <w:spacing w:before="60" w:after="120"/>
              <w:rPr>
                <w:rFonts w:cs="Arial"/>
                <w:sz w:val="18"/>
                <w:szCs w:val="18"/>
              </w:rPr>
            </w:pPr>
          </w:p>
          <w:p w:rsidR="00C55294" w:rsidRPr="002A6993" w:rsidRDefault="00C55294" w:rsidP="00C55294">
            <w:pPr>
              <w:tabs>
                <w:tab w:val="left" w:pos="284"/>
              </w:tabs>
              <w:suppressAutoHyphens/>
              <w:spacing w:before="60" w:after="120"/>
              <w:rPr>
                <w:rFonts w:cs="Arial"/>
                <w:color w:val="000000"/>
                <w:sz w:val="18"/>
                <w:szCs w:val="18"/>
              </w:rPr>
            </w:pPr>
          </w:p>
        </w:tc>
        <w:tc>
          <w:tcPr>
            <w:tcW w:w="574" w:type="dxa"/>
            <w:tcBorders>
              <w:top w:val="nil"/>
              <w:bottom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748"/>
        </w:trPr>
        <w:tc>
          <w:tcPr>
            <w:tcW w:w="2830" w:type="dxa"/>
            <w:vMerge w:val="restart"/>
          </w:tcPr>
          <w:p w:rsidR="00C55294" w:rsidRPr="005E17E1" w:rsidRDefault="00C55294" w:rsidP="00C55294">
            <w:pPr>
              <w:spacing w:before="240" w:after="60"/>
              <w:rPr>
                <w:b/>
                <w:sz w:val="22"/>
                <w:szCs w:val="22"/>
              </w:rPr>
            </w:pPr>
            <w:r>
              <w:rPr>
                <w:b/>
                <w:sz w:val="22"/>
                <w:szCs w:val="22"/>
              </w:rPr>
              <w:lastRenderedPageBreak/>
              <w:t xml:space="preserve"> </w:t>
            </w:r>
            <w:r w:rsidRPr="005E17E1">
              <w:rPr>
                <w:b/>
                <w:sz w:val="22"/>
                <w:szCs w:val="22"/>
              </w:rPr>
              <w:t>Exposure:</w:t>
            </w:r>
          </w:p>
          <w:p w:rsidR="00C55294" w:rsidRPr="00256A8E" w:rsidRDefault="00C55294" w:rsidP="00C55294">
            <w:pPr>
              <w:numPr>
                <w:ilvl w:val="0"/>
                <w:numId w:val="32"/>
              </w:numPr>
              <w:tabs>
                <w:tab w:val="left" w:pos="227"/>
              </w:tabs>
              <w:spacing w:before="240"/>
              <w:ind w:hanging="644"/>
              <w:rPr>
                <w:sz w:val="18"/>
                <w:szCs w:val="18"/>
              </w:rPr>
            </w:pPr>
            <w:r>
              <w:rPr>
                <w:rFonts w:cs="Arial"/>
                <w:bCs/>
                <w:iCs/>
                <w:color w:val="000080"/>
                <w:sz w:val="20"/>
              </w:rPr>
              <w:t xml:space="preserve"> </w:t>
            </w:r>
            <w:r w:rsidRPr="002A6993">
              <w:rPr>
                <w:b/>
                <w:sz w:val="20"/>
              </w:rPr>
              <w:t>Heat</w:t>
            </w:r>
            <w:r>
              <w:rPr>
                <w:b/>
                <w:sz w:val="20"/>
              </w:rPr>
              <w:t>, Burns and</w:t>
            </w:r>
            <w:r>
              <w:rPr>
                <w:sz w:val="18"/>
                <w:szCs w:val="18"/>
              </w:rPr>
              <w:t xml:space="preserve"> </w:t>
            </w:r>
            <w:r w:rsidRPr="00256A8E">
              <w:rPr>
                <w:b/>
                <w:sz w:val="20"/>
              </w:rPr>
              <w:t>Scalds</w:t>
            </w:r>
          </w:p>
          <w:p w:rsidR="00C55294" w:rsidRPr="00CE1C9E" w:rsidRDefault="00C55294" w:rsidP="00C55294">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r>
              <w:rPr>
                <w:rFonts w:cs="Arial"/>
                <w:bCs/>
                <w:iCs/>
                <w:color w:val="000080"/>
                <w:sz w:val="20"/>
              </w:rPr>
              <w:t xml:space="preserve"> </w:t>
            </w:r>
          </w:p>
          <w:p w:rsidR="00C55294" w:rsidRDefault="00C55294" w:rsidP="00C55294">
            <w:pPr>
              <w:numPr>
                <w:ilvl w:val="0"/>
                <w:numId w:val="15"/>
              </w:numPr>
              <w:tabs>
                <w:tab w:val="left" w:pos="227"/>
              </w:tabs>
              <w:spacing w:before="160"/>
              <w:ind w:left="340" w:right="-57" w:hanging="340"/>
              <w:rPr>
                <w:b/>
                <w:sz w:val="20"/>
              </w:rPr>
            </w:pPr>
            <w:r>
              <w:rPr>
                <w:b/>
                <w:sz w:val="20"/>
              </w:rPr>
              <w:t xml:space="preserve"> Hazardous </w:t>
            </w:r>
          </w:p>
          <w:p w:rsidR="00C55294" w:rsidRPr="00384E31" w:rsidRDefault="00C55294" w:rsidP="00C55294">
            <w:pPr>
              <w:tabs>
                <w:tab w:val="left" w:pos="227"/>
              </w:tabs>
              <w:ind w:right="-57"/>
              <w:rPr>
                <w:b/>
                <w:sz w:val="20"/>
              </w:rPr>
            </w:pPr>
            <w:r>
              <w:rPr>
                <w:b/>
                <w:sz w:val="20"/>
              </w:rPr>
              <w:t xml:space="preserve">     </w:t>
            </w:r>
            <w:r w:rsidRPr="00384E31">
              <w:rPr>
                <w:b/>
                <w:sz w:val="20"/>
              </w:rPr>
              <w:t>Substances</w:t>
            </w:r>
          </w:p>
          <w:p w:rsidR="00C55294" w:rsidRDefault="00C55294" w:rsidP="00C55294">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particulates?</w:t>
            </w:r>
          </w:p>
          <w:p w:rsidR="00C55294" w:rsidRPr="00DF1039" w:rsidRDefault="00C55294" w:rsidP="00C55294">
            <w:pPr>
              <w:spacing w:before="60"/>
              <w:ind w:right="-57"/>
              <w:rPr>
                <w:sz w:val="18"/>
                <w:szCs w:val="18"/>
              </w:rPr>
            </w:pPr>
          </w:p>
        </w:tc>
        <w:tc>
          <w:tcPr>
            <w:tcW w:w="3793" w:type="dxa"/>
            <w:tcBorders>
              <w:top w:val="single" w:sz="4" w:space="0" w:color="auto"/>
              <w:bottom w:val="nil"/>
            </w:tcBorders>
          </w:tcPr>
          <w:p w:rsidR="00C55294" w:rsidRPr="002A6993" w:rsidRDefault="00C55294" w:rsidP="00C55294">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Fixed or stationary, vertical spot welders are </w:t>
            </w:r>
            <w:r w:rsidRPr="006D497C">
              <w:rPr>
                <w:rFonts w:cs="Arial"/>
                <w:sz w:val="18"/>
                <w:szCs w:val="18"/>
              </w:rPr>
              <w:t>regularly</w:t>
            </w:r>
            <w:r>
              <w:rPr>
                <w:rFonts w:cs="Arial"/>
                <w:sz w:val="18"/>
                <w:szCs w:val="18"/>
              </w:rPr>
              <w:t xml:space="preserve"> inspected and</w:t>
            </w:r>
            <w:r w:rsidRPr="006D497C">
              <w:rPr>
                <w:rFonts w:cs="Arial"/>
                <w:sz w:val="18"/>
                <w:szCs w:val="18"/>
              </w:rPr>
              <w:t xml:space="preserve">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C55294" w:rsidRPr="00A55D00" w:rsidRDefault="00C55294" w:rsidP="00C5529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55294" w:rsidRPr="00A55D00" w:rsidRDefault="00C55294" w:rsidP="00C5529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55294" w:rsidRDefault="00C55294" w:rsidP="00C5529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532"/>
        </w:trPr>
        <w:tc>
          <w:tcPr>
            <w:tcW w:w="2830" w:type="dxa"/>
            <w:vMerge/>
          </w:tcPr>
          <w:p w:rsidR="00C55294" w:rsidRPr="002A6993" w:rsidRDefault="00C55294" w:rsidP="00C55294">
            <w:pPr>
              <w:spacing w:before="120"/>
              <w:ind w:right="-57"/>
              <w:rPr>
                <w:b/>
                <w:sz w:val="20"/>
              </w:rPr>
            </w:pPr>
          </w:p>
        </w:tc>
        <w:tc>
          <w:tcPr>
            <w:tcW w:w="3793" w:type="dxa"/>
            <w:tcBorders>
              <w:top w:val="nil"/>
              <w:bottom w:val="nil"/>
            </w:tcBorders>
          </w:tcPr>
          <w:p w:rsidR="00C55294" w:rsidRPr="006D497C" w:rsidRDefault="00C55294" w:rsidP="00C55294">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spot welder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571"/>
        </w:trPr>
        <w:tc>
          <w:tcPr>
            <w:tcW w:w="2830" w:type="dxa"/>
            <w:vMerge/>
          </w:tcPr>
          <w:p w:rsidR="00C55294" w:rsidRPr="002A6993" w:rsidRDefault="00C55294" w:rsidP="00C55294">
            <w:pPr>
              <w:spacing w:before="120"/>
              <w:ind w:right="-57"/>
              <w:rPr>
                <w:b/>
                <w:sz w:val="20"/>
              </w:rPr>
            </w:pPr>
          </w:p>
        </w:tc>
        <w:tc>
          <w:tcPr>
            <w:tcW w:w="3793" w:type="dxa"/>
            <w:tcBorders>
              <w:top w:val="nil"/>
              <w:bottom w:val="nil"/>
              <w:right w:val="single" w:sz="4" w:space="0" w:color="auto"/>
            </w:tcBorders>
          </w:tcPr>
          <w:p w:rsidR="00C55294" w:rsidRPr="002A6993" w:rsidRDefault="00C55294" w:rsidP="00C55294">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 or toxic dust and vapours resulting from this spot welding (fusion) process are monitored and managed.</w:t>
            </w: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549"/>
        </w:trPr>
        <w:tc>
          <w:tcPr>
            <w:tcW w:w="2830" w:type="dxa"/>
            <w:vMerge/>
          </w:tcPr>
          <w:p w:rsidR="00C55294" w:rsidRPr="002A6993" w:rsidRDefault="00C55294" w:rsidP="00C55294">
            <w:pPr>
              <w:spacing w:before="120"/>
              <w:ind w:right="-57"/>
              <w:rPr>
                <w:b/>
                <w:sz w:val="20"/>
              </w:rPr>
            </w:pPr>
          </w:p>
        </w:tc>
        <w:tc>
          <w:tcPr>
            <w:tcW w:w="3793" w:type="dxa"/>
            <w:tcBorders>
              <w:top w:val="nil"/>
              <w:bottom w:val="nil"/>
              <w:right w:val="single" w:sz="4" w:space="0" w:color="auto"/>
            </w:tcBorders>
          </w:tcPr>
          <w:p w:rsidR="00C55294" w:rsidRDefault="00C55294" w:rsidP="00C55294">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714"/>
        </w:trPr>
        <w:tc>
          <w:tcPr>
            <w:tcW w:w="2830" w:type="dxa"/>
            <w:vMerge/>
          </w:tcPr>
          <w:p w:rsidR="00C55294" w:rsidRPr="002A6993" w:rsidRDefault="00C55294" w:rsidP="00C55294">
            <w:pPr>
              <w:spacing w:before="120"/>
              <w:ind w:right="-57"/>
              <w:rPr>
                <w:b/>
                <w:sz w:val="20"/>
              </w:rPr>
            </w:pPr>
          </w:p>
        </w:tc>
        <w:tc>
          <w:tcPr>
            <w:tcW w:w="3793" w:type="dxa"/>
            <w:tcBorders>
              <w:top w:val="nil"/>
              <w:bottom w:val="nil"/>
              <w:right w:val="single" w:sz="4" w:space="0" w:color="auto"/>
            </w:tcBorders>
          </w:tcPr>
          <w:p w:rsidR="00C55294" w:rsidRDefault="00C55294" w:rsidP="006075D9">
            <w:pPr>
              <w:numPr>
                <w:ilvl w:val="0"/>
                <w:numId w:val="6"/>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are clearly defined around the fixed spot welder as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728"/>
        </w:trPr>
        <w:tc>
          <w:tcPr>
            <w:tcW w:w="2830" w:type="dxa"/>
            <w:vMerge/>
          </w:tcPr>
          <w:p w:rsidR="00C55294" w:rsidRPr="002A6993" w:rsidRDefault="00C55294" w:rsidP="00C55294">
            <w:pPr>
              <w:spacing w:before="120"/>
              <w:ind w:right="-57"/>
              <w:rPr>
                <w:b/>
                <w:sz w:val="20"/>
              </w:rPr>
            </w:pPr>
          </w:p>
        </w:tc>
        <w:tc>
          <w:tcPr>
            <w:tcW w:w="3793" w:type="dxa"/>
            <w:tcBorders>
              <w:top w:val="nil"/>
              <w:bottom w:val="nil"/>
              <w:right w:val="single" w:sz="4" w:space="0" w:color="auto"/>
            </w:tcBorders>
          </w:tcPr>
          <w:p w:rsidR="00C55294" w:rsidRPr="00166AC3" w:rsidRDefault="00C55294" w:rsidP="00C55294">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C55294" w:rsidRDefault="00C55294" w:rsidP="00C55294">
            <w:pPr>
              <w:tabs>
                <w:tab w:val="left" w:pos="284"/>
              </w:tabs>
              <w:suppressAutoHyphens/>
              <w:spacing w:before="60" w:after="60"/>
              <w:rPr>
                <w:rFonts w:cs="Arial"/>
                <w:color w:val="000000"/>
                <w:sz w:val="18"/>
                <w:szCs w:val="18"/>
              </w:rPr>
            </w:pPr>
          </w:p>
          <w:p w:rsidR="00C55294" w:rsidRDefault="00C55294" w:rsidP="00C55294">
            <w:pPr>
              <w:tabs>
                <w:tab w:val="left" w:pos="284"/>
              </w:tabs>
              <w:suppressAutoHyphens/>
              <w:spacing w:before="60" w:after="60"/>
              <w:rPr>
                <w:rFonts w:cs="Arial"/>
                <w:color w:val="000000"/>
                <w:sz w:val="18"/>
                <w:szCs w:val="18"/>
              </w:rPr>
            </w:pPr>
          </w:p>
          <w:p w:rsidR="00C55294" w:rsidRDefault="00C55294" w:rsidP="00C55294">
            <w:pPr>
              <w:tabs>
                <w:tab w:val="left" w:pos="284"/>
              </w:tabs>
              <w:suppressAutoHyphens/>
              <w:spacing w:before="60" w:after="60"/>
              <w:rPr>
                <w:rFonts w:cs="Arial"/>
                <w:color w:val="000000"/>
                <w:sz w:val="18"/>
                <w:szCs w:val="18"/>
              </w:rPr>
            </w:pPr>
          </w:p>
          <w:p w:rsidR="00C55294" w:rsidRPr="00B45CCC" w:rsidRDefault="00C55294" w:rsidP="00C55294">
            <w:pPr>
              <w:tabs>
                <w:tab w:val="left" w:pos="284"/>
              </w:tabs>
              <w:suppressAutoHyphens/>
              <w:spacing w:before="60" w:after="60"/>
              <w:rPr>
                <w:rFonts w:cs="Arial"/>
                <w:color w:val="000000"/>
                <w:sz w:val="6"/>
                <w:szCs w:val="6"/>
              </w:rPr>
            </w:pP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75D9" w:rsidRPr="00A55D00" w:rsidTr="00470EF8">
        <w:trPr>
          <w:cantSplit/>
          <w:trHeight w:val="824"/>
        </w:trPr>
        <w:tc>
          <w:tcPr>
            <w:tcW w:w="2830" w:type="dxa"/>
            <w:vMerge w:val="restart"/>
          </w:tcPr>
          <w:p w:rsidR="006075D9" w:rsidRPr="005E17E1" w:rsidRDefault="006075D9" w:rsidP="006075D9">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6075D9" w:rsidRPr="005E17E1" w:rsidRDefault="006075D9" w:rsidP="006075D9">
            <w:pPr>
              <w:rPr>
                <w:b/>
                <w:sz w:val="22"/>
                <w:szCs w:val="22"/>
              </w:rPr>
            </w:pPr>
            <w:r>
              <w:rPr>
                <w:b/>
                <w:sz w:val="22"/>
                <w:szCs w:val="22"/>
              </w:rPr>
              <w:t xml:space="preserve"> </w:t>
            </w:r>
            <w:r w:rsidRPr="005E17E1">
              <w:rPr>
                <w:b/>
                <w:sz w:val="22"/>
                <w:szCs w:val="22"/>
              </w:rPr>
              <w:t>Manual Handling:</w:t>
            </w:r>
          </w:p>
          <w:p w:rsidR="006075D9" w:rsidRDefault="006075D9" w:rsidP="006075D9">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6075D9" w:rsidRDefault="006075D9" w:rsidP="006075D9">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6075D9" w:rsidRDefault="006075D9" w:rsidP="006075D9">
            <w:pPr>
              <w:rPr>
                <w:sz w:val="18"/>
                <w:szCs w:val="18"/>
              </w:rPr>
            </w:pPr>
          </w:p>
          <w:p w:rsidR="006075D9" w:rsidRPr="00BD6FAB" w:rsidRDefault="006075D9" w:rsidP="006075D9">
            <w:pPr>
              <w:rPr>
                <w:b/>
                <w:sz w:val="6"/>
                <w:szCs w:val="6"/>
              </w:rPr>
            </w:pPr>
          </w:p>
        </w:tc>
        <w:tc>
          <w:tcPr>
            <w:tcW w:w="3793" w:type="dxa"/>
            <w:tcBorders>
              <w:top w:val="single" w:sz="4" w:space="0" w:color="auto"/>
              <w:bottom w:val="nil"/>
            </w:tcBorders>
          </w:tcPr>
          <w:p w:rsidR="006075D9" w:rsidRPr="002A6993" w:rsidRDefault="006075D9" w:rsidP="006075D9">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fixed spot welders and any adjacent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6075D9" w:rsidRPr="00A55D00" w:rsidRDefault="006075D9" w:rsidP="006075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075D9" w:rsidRPr="00A55D00" w:rsidRDefault="006075D9" w:rsidP="006075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075D9" w:rsidRDefault="006075D9" w:rsidP="006075D9">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75D9" w:rsidRPr="00A55D00" w:rsidTr="00470EF8">
        <w:trPr>
          <w:cantSplit/>
          <w:trHeight w:val="436"/>
        </w:trPr>
        <w:tc>
          <w:tcPr>
            <w:tcW w:w="2830" w:type="dxa"/>
            <w:vMerge/>
          </w:tcPr>
          <w:p w:rsidR="006075D9" w:rsidRDefault="006075D9" w:rsidP="006075D9">
            <w:pPr>
              <w:spacing w:before="240"/>
              <w:rPr>
                <w:b/>
                <w:sz w:val="20"/>
              </w:rPr>
            </w:pPr>
          </w:p>
        </w:tc>
        <w:tc>
          <w:tcPr>
            <w:tcW w:w="3793" w:type="dxa"/>
            <w:tcBorders>
              <w:top w:val="nil"/>
              <w:bottom w:val="nil"/>
            </w:tcBorders>
          </w:tcPr>
          <w:p w:rsidR="006075D9" w:rsidRPr="002A6993" w:rsidRDefault="006075D9" w:rsidP="006075D9">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075D9" w:rsidRDefault="006075D9" w:rsidP="006075D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75D9" w:rsidRPr="00A55D00" w:rsidTr="00470EF8">
        <w:trPr>
          <w:cantSplit/>
          <w:trHeight w:val="640"/>
        </w:trPr>
        <w:tc>
          <w:tcPr>
            <w:tcW w:w="2830" w:type="dxa"/>
            <w:vMerge/>
          </w:tcPr>
          <w:p w:rsidR="006075D9" w:rsidRDefault="006075D9" w:rsidP="006075D9">
            <w:pPr>
              <w:spacing w:before="240"/>
              <w:rPr>
                <w:b/>
                <w:sz w:val="20"/>
              </w:rPr>
            </w:pPr>
          </w:p>
        </w:tc>
        <w:tc>
          <w:tcPr>
            <w:tcW w:w="3793" w:type="dxa"/>
            <w:tcBorders>
              <w:top w:val="nil"/>
              <w:bottom w:val="nil"/>
            </w:tcBorders>
          </w:tcPr>
          <w:p w:rsidR="006075D9" w:rsidRPr="002A6993" w:rsidRDefault="006075D9" w:rsidP="006075D9">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075D9" w:rsidRDefault="006075D9" w:rsidP="006075D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6075D9" w:rsidRPr="00A55D00" w:rsidTr="00470EF8">
        <w:trPr>
          <w:cantSplit/>
          <w:trHeight w:val="1065"/>
        </w:trPr>
        <w:tc>
          <w:tcPr>
            <w:tcW w:w="2830" w:type="dxa"/>
            <w:vMerge/>
          </w:tcPr>
          <w:p w:rsidR="006075D9" w:rsidRDefault="006075D9" w:rsidP="006075D9">
            <w:pPr>
              <w:spacing w:before="240"/>
              <w:rPr>
                <w:b/>
                <w:sz w:val="20"/>
              </w:rPr>
            </w:pPr>
          </w:p>
        </w:tc>
        <w:tc>
          <w:tcPr>
            <w:tcW w:w="3793" w:type="dxa"/>
            <w:tcBorders>
              <w:top w:val="nil"/>
              <w:bottom w:val="single" w:sz="4" w:space="0" w:color="auto"/>
            </w:tcBorders>
          </w:tcPr>
          <w:p w:rsidR="006075D9" w:rsidRDefault="006075D9" w:rsidP="006075D9">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075D9" w:rsidRDefault="006075D9" w:rsidP="006075D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6075D9" w:rsidRPr="00A55D00" w:rsidTr="00470EF8">
        <w:trPr>
          <w:cantSplit/>
          <w:trHeight w:val="820"/>
        </w:trPr>
        <w:tc>
          <w:tcPr>
            <w:tcW w:w="2830" w:type="dxa"/>
            <w:vMerge w:val="restart"/>
            <w:tcBorders>
              <w:right w:val="single" w:sz="4" w:space="0" w:color="auto"/>
            </w:tcBorders>
          </w:tcPr>
          <w:p w:rsidR="006075D9" w:rsidRPr="002A6993" w:rsidRDefault="006075D9" w:rsidP="006075D9">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6075D9" w:rsidRDefault="006075D9" w:rsidP="006075D9">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6075D9" w:rsidRPr="00033942" w:rsidRDefault="006075D9" w:rsidP="006075D9">
            <w:pPr>
              <w:spacing w:before="240" w:after="60"/>
              <w:rPr>
                <w:rFonts w:cs="Arial"/>
                <w:sz w:val="18"/>
                <w:szCs w:val="18"/>
              </w:rPr>
            </w:pPr>
            <w:r>
              <w:rPr>
                <w:rFonts w:cs="Arial"/>
                <w:sz w:val="18"/>
                <w:szCs w:val="18"/>
              </w:rPr>
              <w:t>Could fire and explosion also result from a build-</w:t>
            </w:r>
            <w:r w:rsidRPr="002A6993">
              <w:rPr>
                <w:rFonts w:cs="Arial"/>
                <w:sz w:val="18"/>
                <w:szCs w:val="18"/>
              </w:rPr>
              <w:t>up of wood dust under the table saw</w:t>
            </w:r>
            <w:r>
              <w:rPr>
                <w:rFonts w:cs="Arial"/>
                <w:sz w:val="18"/>
                <w:szCs w:val="18"/>
              </w:rPr>
              <w:t>, in the dust extraction system or in confined ceiling spaces?</w:t>
            </w:r>
          </w:p>
        </w:tc>
        <w:tc>
          <w:tcPr>
            <w:tcW w:w="3793" w:type="dxa"/>
            <w:tcBorders>
              <w:top w:val="single" w:sz="4" w:space="0" w:color="auto"/>
              <w:left w:val="single" w:sz="4" w:space="0" w:color="auto"/>
              <w:bottom w:val="nil"/>
            </w:tcBorders>
          </w:tcPr>
          <w:p w:rsidR="006075D9" w:rsidRPr="002A6993" w:rsidRDefault="006075D9" w:rsidP="006075D9">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All flammable materials are</w:t>
            </w:r>
            <w:r w:rsidRPr="00712252">
              <w:rPr>
                <w:rFonts w:cs="Arial"/>
                <w:color w:val="000000"/>
                <w:sz w:val="18"/>
                <w:szCs w:val="18"/>
              </w:rPr>
              <w:t xml:space="preserve"> rem</w:t>
            </w:r>
            <w:r>
              <w:rPr>
                <w:rFonts w:cs="Arial"/>
                <w:color w:val="000000"/>
                <w:sz w:val="18"/>
                <w:szCs w:val="18"/>
              </w:rPr>
              <w:t>oved from the immediate vicinity surrounding all welding activities</w:t>
            </w:r>
            <w:r w:rsidRPr="00712252">
              <w:rPr>
                <w:rFonts w:cs="Arial"/>
                <w:color w:val="000000"/>
                <w:sz w:val="18"/>
                <w:szCs w:val="18"/>
              </w:rPr>
              <w:t>.</w:t>
            </w:r>
          </w:p>
        </w:tc>
        <w:tc>
          <w:tcPr>
            <w:tcW w:w="574" w:type="dxa"/>
            <w:tcBorders>
              <w:top w:val="single" w:sz="4" w:space="0" w:color="auto"/>
              <w:bottom w:val="nil"/>
            </w:tcBorders>
            <w:shd w:val="clear" w:color="auto" w:fill="auto"/>
          </w:tcPr>
          <w:p w:rsidR="006075D9" w:rsidRPr="00A55D00" w:rsidRDefault="006075D9" w:rsidP="006075D9">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075D9" w:rsidRPr="00A55D00" w:rsidRDefault="006075D9" w:rsidP="006075D9">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6075D9" w:rsidRDefault="006075D9" w:rsidP="006075D9">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75D9" w:rsidRPr="00A55D00" w:rsidTr="00470EF8">
        <w:trPr>
          <w:cantSplit/>
          <w:trHeight w:val="696"/>
        </w:trPr>
        <w:tc>
          <w:tcPr>
            <w:tcW w:w="2830" w:type="dxa"/>
            <w:vMerge/>
            <w:tcBorders>
              <w:right w:val="single" w:sz="4" w:space="0" w:color="auto"/>
            </w:tcBorders>
          </w:tcPr>
          <w:p w:rsidR="006075D9" w:rsidRPr="002A6993" w:rsidRDefault="006075D9" w:rsidP="006075D9">
            <w:pPr>
              <w:spacing w:before="60" w:after="60"/>
              <w:rPr>
                <w:b/>
                <w:sz w:val="18"/>
                <w:szCs w:val="18"/>
              </w:rPr>
            </w:pPr>
          </w:p>
        </w:tc>
        <w:tc>
          <w:tcPr>
            <w:tcW w:w="3793" w:type="dxa"/>
            <w:tcBorders>
              <w:top w:val="nil"/>
              <w:left w:val="single" w:sz="4" w:space="0" w:color="auto"/>
              <w:bottom w:val="nil"/>
            </w:tcBorders>
          </w:tcPr>
          <w:p w:rsidR="006075D9" w:rsidRPr="002A6993" w:rsidRDefault="006075D9" w:rsidP="006075D9">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075D9" w:rsidRDefault="006075D9" w:rsidP="006075D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75D9" w:rsidRPr="00A55D00" w:rsidTr="00470EF8">
        <w:trPr>
          <w:cantSplit/>
          <w:trHeight w:val="696"/>
        </w:trPr>
        <w:tc>
          <w:tcPr>
            <w:tcW w:w="2830" w:type="dxa"/>
            <w:vMerge/>
            <w:tcBorders>
              <w:right w:val="single" w:sz="4" w:space="0" w:color="auto"/>
            </w:tcBorders>
          </w:tcPr>
          <w:p w:rsidR="006075D9" w:rsidRPr="002A6993" w:rsidRDefault="006075D9" w:rsidP="006075D9">
            <w:pPr>
              <w:spacing w:before="60" w:after="60"/>
              <w:rPr>
                <w:b/>
                <w:sz w:val="18"/>
                <w:szCs w:val="18"/>
              </w:rPr>
            </w:pPr>
          </w:p>
        </w:tc>
        <w:tc>
          <w:tcPr>
            <w:tcW w:w="3793" w:type="dxa"/>
            <w:tcBorders>
              <w:top w:val="nil"/>
              <w:left w:val="single" w:sz="4" w:space="0" w:color="auto"/>
              <w:bottom w:val="nil"/>
            </w:tcBorders>
          </w:tcPr>
          <w:p w:rsidR="006075D9" w:rsidRDefault="006075D9" w:rsidP="006075D9">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and student training is provided regarding procedures for the correct and appropriate use of fire safety equipment.</w:t>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075D9" w:rsidRDefault="006075D9" w:rsidP="006075D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75D9" w:rsidRPr="00A55D00" w:rsidTr="00470EF8">
        <w:trPr>
          <w:cantSplit/>
          <w:trHeight w:val="516"/>
        </w:trPr>
        <w:tc>
          <w:tcPr>
            <w:tcW w:w="2830" w:type="dxa"/>
            <w:vMerge/>
            <w:tcBorders>
              <w:right w:val="single" w:sz="4" w:space="0" w:color="auto"/>
            </w:tcBorders>
          </w:tcPr>
          <w:p w:rsidR="006075D9" w:rsidRPr="002A6993" w:rsidRDefault="006075D9" w:rsidP="006075D9">
            <w:pPr>
              <w:spacing w:before="240" w:after="60"/>
              <w:rPr>
                <w:b/>
                <w:sz w:val="18"/>
                <w:szCs w:val="18"/>
              </w:rPr>
            </w:pPr>
          </w:p>
        </w:tc>
        <w:tc>
          <w:tcPr>
            <w:tcW w:w="3793" w:type="dxa"/>
            <w:tcBorders>
              <w:top w:val="nil"/>
              <w:left w:val="single" w:sz="4" w:space="0" w:color="auto"/>
              <w:bottom w:val="nil"/>
            </w:tcBorders>
          </w:tcPr>
          <w:p w:rsidR="006075D9" w:rsidRDefault="006075D9" w:rsidP="006075D9">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075D9" w:rsidRDefault="006075D9" w:rsidP="006075D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75D9" w:rsidRPr="00A55D00" w:rsidTr="00470EF8">
        <w:trPr>
          <w:cantSplit/>
          <w:trHeight w:val="516"/>
        </w:trPr>
        <w:tc>
          <w:tcPr>
            <w:tcW w:w="2830" w:type="dxa"/>
            <w:vMerge/>
            <w:tcBorders>
              <w:right w:val="single" w:sz="4" w:space="0" w:color="auto"/>
            </w:tcBorders>
          </w:tcPr>
          <w:p w:rsidR="006075D9" w:rsidRPr="002A6993" w:rsidRDefault="006075D9" w:rsidP="006075D9">
            <w:pPr>
              <w:spacing w:before="240" w:after="60"/>
              <w:rPr>
                <w:b/>
                <w:sz w:val="18"/>
                <w:szCs w:val="18"/>
              </w:rPr>
            </w:pPr>
          </w:p>
        </w:tc>
        <w:tc>
          <w:tcPr>
            <w:tcW w:w="3793" w:type="dxa"/>
            <w:tcBorders>
              <w:top w:val="nil"/>
              <w:left w:val="single" w:sz="4" w:space="0" w:color="auto"/>
              <w:bottom w:val="single" w:sz="4" w:space="0" w:color="auto"/>
            </w:tcBorders>
          </w:tcPr>
          <w:p w:rsidR="006075D9" w:rsidRDefault="006075D9" w:rsidP="006075D9">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6075D9" w:rsidRPr="00B45CCC" w:rsidRDefault="006075D9" w:rsidP="006075D9">
            <w:pPr>
              <w:spacing w:before="60" w:after="60"/>
              <w:ind w:left="284"/>
              <w:rPr>
                <w:rFonts w:cs="Arial"/>
                <w:color w:val="000000"/>
                <w:sz w:val="4"/>
                <w:szCs w:val="4"/>
              </w:rPr>
            </w:pPr>
          </w:p>
        </w:tc>
        <w:tc>
          <w:tcPr>
            <w:tcW w:w="574" w:type="dxa"/>
            <w:tcBorders>
              <w:top w:val="nil"/>
              <w:bottom w:val="single" w:sz="4" w:space="0" w:color="auto"/>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075D9" w:rsidRPr="00A55D00" w:rsidRDefault="006075D9" w:rsidP="006075D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6075D9" w:rsidRDefault="006075D9" w:rsidP="006075D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714B3">
              <w:rPr>
                <w:rFonts w:cs="Arial"/>
                <w:b/>
                <w:color w:val="000080"/>
                <w:sz w:val="22"/>
              </w:rPr>
            </w:r>
            <w:r w:rsidR="005714B3">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714B3">
              <w:rPr>
                <w:rFonts w:cs="Arial"/>
                <w:b/>
                <w:color w:val="000080"/>
                <w:sz w:val="22"/>
              </w:rPr>
            </w:r>
            <w:r w:rsidR="005714B3">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5714B3">
              <w:rPr>
                <w:rFonts w:cs="Arial"/>
                <w:b/>
                <w:color w:val="000080"/>
                <w:sz w:val="22"/>
              </w:rPr>
            </w:r>
            <w:r w:rsidR="005714B3">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5F31AD">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14B3">
              <w:rPr>
                <w:rFonts w:cs="Arial"/>
                <w:bCs/>
                <w:iCs/>
                <w:color w:val="000080"/>
                <w:sz w:val="20"/>
              </w:rPr>
            </w:r>
            <w:r w:rsidR="005714B3">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4B3" w:rsidRDefault="005714B3">
      <w:r>
        <w:separator/>
      </w:r>
    </w:p>
  </w:endnote>
  <w:endnote w:type="continuationSeparator" w:id="0">
    <w:p w:rsidR="005714B3" w:rsidRDefault="0057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B3" w:rsidRPr="00441959" w:rsidRDefault="005714B3"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4B3" w:rsidRPr="005246DF" w:rsidRDefault="005714B3" w:rsidP="00967C17">
                          <w:pPr>
                            <w:rPr>
                              <w:sz w:val="16"/>
                              <w:szCs w:val="16"/>
                            </w:rPr>
                          </w:pPr>
                          <w:r w:rsidRPr="005246DF">
                            <w:rPr>
                              <w:sz w:val="16"/>
                              <w:szCs w:val="16"/>
                            </w:rPr>
                            <w:t xml:space="preserve">Reviewed </w:t>
                          </w:r>
                          <w:r>
                            <w:rPr>
                              <w:sz w:val="16"/>
                              <w:szCs w:val="16"/>
                            </w:rPr>
                            <w:t>June 2018  V2.</w:t>
                          </w:r>
                        </w:p>
                        <w:p w:rsidR="005714B3" w:rsidRDefault="005714B3" w:rsidP="00967C17">
                          <w:pPr>
                            <w:rPr>
                              <w:sz w:val="16"/>
                              <w:szCs w:val="16"/>
                            </w:rPr>
                          </w:pPr>
                          <w:r w:rsidRPr="005246DF">
                            <w:rPr>
                              <w:sz w:val="16"/>
                              <w:szCs w:val="16"/>
                            </w:rPr>
                            <w:t>Uncontrolled when printed</w:t>
                          </w:r>
                        </w:p>
                        <w:p w:rsidR="005714B3" w:rsidRPr="005246DF" w:rsidRDefault="005714B3"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5405F5">
                            <w:rPr>
                              <w:b/>
                              <w:bCs/>
                              <w:noProof/>
                              <w:sz w:val="14"/>
                            </w:rPr>
                            <w:t>7</w:t>
                          </w:r>
                          <w:r w:rsidRPr="00F172D7">
                            <w:rPr>
                              <w:b/>
                              <w:bCs/>
                              <w:sz w:val="14"/>
                            </w:rPr>
                            <w:fldChar w:fldCharType="end"/>
                          </w:r>
                          <w:r w:rsidRPr="00F172D7">
                            <w:rPr>
                              <w:sz w:val="14"/>
                            </w:rPr>
                            <w:t xml:space="preserve"> of </w:t>
                          </w:r>
                          <w:r>
                            <w:rPr>
                              <w:sz w:val="14"/>
                            </w:rPr>
                            <w:t>7</w:t>
                          </w:r>
                        </w:p>
                        <w:p w:rsidR="005714B3" w:rsidRPr="00F06006" w:rsidRDefault="005714B3"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5714B3" w:rsidRPr="005246DF" w:rsidRDefault="005714B3" w:rsidP="00967C17">
                    <w:pPr>
                      <w:rPr>
                        <w:sz w:val="16"/>
                        <w:szCs w:val="16"/>
                      </w:rPr>
                    </w:pPr>
                    <w:r w:rsidRPr="005246DF">
                      <w:rPr>
                        <w:sz w:val="16"/>
                        <w:szCs w:val="16"/>
                      </w:rPr>
                      <w:t xml:space="preserve">Reviewed </w:t>
                    </w:r>
                    <w:r>
                      <w:rPr>
                        <w:sz w:val="16"/>
                        <w:szCs w:val="16"/>
                      </w:rPr>
                      <w:t>June 2018  V2.</w:t>
                    </w:r>
                  </w:p>
                  <w:p w:rsidR="005714B3" w:rsidRDefault="005714B3" w:rsidP="00967C17">
                    <w:pPr>
                      <w:rPr>
                        <w:sz w:val="16"/>
                        <w:szCs w:val="16"/>
                      </w:rPr>
                    </w:pPr>
                    <w:r w:rsidRPr="005246DF">
                      <w:rPr>
                        <w:sz w:val="16"/>
                        <w:szCs w:val="16"/>
                      </w:rPr>
                      <w:t>Uncontrolled when printed</w:t>
                    </w:r>
                  </w:p>
                  <w:p w:rsidR="005714B3" w:rsidRPr="005246DF" w:rsidRDefault="005714B3"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5405F5">
                      <w:rPr>
                        <w:b/>
                        <w:bCs/>
                        <w:noProof/>
                        <w:sz w:val="14"/>
                      </w:rPr>
                      <w:t>7</w:t>
                    </w:r>
                    <w:r w:rsidRPr="00F172D7">
                      <w:rPr>
                        <w:b/>
                        <w:bCs/>
                        <w:sz w:val="14"/>
                      </w:rPr>
                      <w:fldChar w:fldCharType="end"/>
                    </w:r>
                    <w:r w:rsidRPr="00F172D7">
                      <w:rPr>
                        <w:sz w:val="14"/>
                      </w:rPr>
                      <w:t xml:space="preserve"> of </w:t>
                    </w:r>
                    <w:r>
                      <w:rPr>
                        <w:sz w:val="14"/>
                      </w:rPr>
                      <w:t>7</w:t>
                    </w:r>
                  </w:p>
                  <w:p w:rsidR="005714B3" w:rsidRPr="00F06006" w:rsidRDefault="005714B3"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4B3" w:rsidRPr="00D65DEB" w:rsidRDefault="005714B3"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364715" w:rsidRPr="00D65DEB" w:rsidRDefault="00364715"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4B3" w:rsidRDefault="005714B3">
      <w:r>
        <w:separator/>
      </w:r>
    </w:p>
  </w:footnote>
  <w:footnote w:type="continuationSeparator" w:id="0">
    <w:p w:rsidR="005714B3" w:rsidRDefault="0057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351"/>
    <w:multiLevelType w:val="hybridMultilevel"/>
    <w:tmpl w:val="23C464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C34AC"/>
    <w:multiLevelType w:val="hybridMultilevel"/>
    <w:tmpl w:val="6F42D6EA"/>
    <w:lvl w:ilvl="0" w:tplc="1B7A6BA0">
      <w:start w:val="1"/>
      <w:numFmt w:val="bullet"/>
      <w:lvlText w:val=""/>
      <w:lvlJc w:val="left"/>
      <w:pPr>
        <w:tabs>
          <w:tab w:val="num" w:pos="612"/>
        </w:tabs>
        <w:ind w:left="397"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3C1950"/>
    <w:multiLevelType w:val="hybridMultilevel"/>
    <w:tmpl w:val="78C0F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D05AD"/>
    <w:multiLevelType w:val="hybridMultilevel"/>
    <w:tmpl w:val="D716F0C2"/>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500A8"/>
    <w:multiLevelType w:val="hybridMultilevel"/>
    <w:tmpl w:val="D7BC08AC"/>
    <w:lvl w:ilvl="0" w:tplc="357A0336">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A24D06"/>
    <w:multiLevelType w:val="hybridMultilevel"/>
    <w:tmpl w:val="530C5F5C"/>
    <w:lvl w:ilvl="0" w:tplc="FE0CBA24">
      <w:start w:val="1"/>
      <w:numFmt w:val="bullet"/>
      <w:lvlText w:val=""/>
      <w:lvlJc w:val="left"/>
      <w:pPr>
        <w:tabs>
          <w:tab w:val="num" w:pos="612"/>
        </w:tabs>
        <w:ind w:left="680" w:hanging="6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05D6DE6"/>
    <w:multiLevelType w:val="hybridMultilevel"/>
    <w:tmpl w:val="D07EF2B6"/>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E0364FF"/>
    <w:multiLevelType w:val="hybridMultilevel"/>
    <w:tmpl w:val="C74AD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3E2EF1"/>
    <w:multiLevelType w:val="hybridMultilevel"/>
    <w:tmpl w:val="3CECAD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23"/>
  </w:num>
  <w:num w:numId="4">
    <w:abstractNumId w:val="21"/>
  </w:num>
  <w:num w:numId="5">
    <w:abstractNumId w:val="27"/>
  </w:num>
  <w:num w:numId="6">
    <w:abstractNumId w:val="6"/>
  </w:num>
  <w:num w:numId="7">
    <w:abstractNumId w:val="22"/>
  </w:num>
  <w:num w:numId="8">
    <w:abstractNumId w:val="30"/>
  </w:num>
  <w:num w:numId="9">
    <w:abstractNumId w:val="19"/>
  </w:num>
  <w:num w:numId="10">
    <w:abstractNumId w:val="13"/>
  </w:num>
  <w:num w:numId="11">
    <w:abstractNumId w:val="29"/>
  </w:num>
  <w:num w:numId="12">
    <w:abstractNumId w:val="25"/>
  </w:num>
  <w:num w:numId="13">
    <w:abstractNumId w:val="18"/>
  </w:num>
  <w:num w:numId="14">
    <w:abstractNumId w:val="7"/>
  </w:num>
  <w:num w:numId="15">
    <w:abstractNumId w:val="11"/>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2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28"/>
  </w:num>
  <w:num w:numId="24">
    <w:abstractNumId w:val="15"/>
  </w:num>
  <w:num w:numId="25">
    <w:abstractNumId w:val="0"/>
  </w:num>
  <w:num w:numId="26">
    <w:abstractNumId w:val="12"/>
  </w:num>
  <w:num w:numId="27">
    <w:abstractNumId w:val="1"/>
  </w:num>
  <w:num w:numId="28">
    <w:abstractNumId w:val="3"/>
  </w:num>
  <w:num w:numId="29">
    <w:abstractNumId w:val="24"/>
  </w:num>
  <w:num w:numId="30">
    <w:abstractNumId w:val="16"/>
  </w:num>
  <w:num w:numId="31">
    <w:abstractNumId w:val="10"/>
  </w:num>
  <w:num w:numId="3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598"/>
    <w:rsid w:val="000159B3"/>
    <w:rsid w:val="00022736"/>
    <w:rsid w:val="00024F85"/>
    <w:rsid w:val="00030165"/>
    <w:rsid w:val="00030E93"/>
    <w:rsid w:val="0003380B"/>
    <w:rsid w:val="00033942"/>
    <w:rsid w:val="00033E91"/>
    <w:rsid w:val="00035006"/>
    <w:rsid w:val="000360C1"/>
    <w:rsid w:val="00040AE6"/>
    <w:rsid w:val="00041143"/>
    <w:rsid w:val="00041ED2"/>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1EB"/>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C777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5516"/>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715"/>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3CE5"/>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6CB"/>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70EF8"/>
    <w:rsid w:val="00485FA1"/>
    <w:rsid w:val="00497873"/>
    <w:rsid w:val="004A2742"/>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0DF"/>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05F5"/>
    <w:rsid w:val="005418D3"/>
    <w:rsid w:val="005440F6"/>
    <w:rsid w:val="00547DBD"/>
    <w:rsid w:val="0055010F"/>
    <w:rsid w:val="00551A09"/>
    <w:rsid w:val="00553D77"/>
    <w:rsid w:val="005662D3"/>
    <w:rsid w:val="005675C8"/>
    <w:rsid w:val="00571382"/>
    <w:rsid w:val="005714B3"/>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5EA4"/>
    <w:rsid w:val="005D6203"/>
    <w:rsid w:val="005E1AB3"/>
    <w:rsid w:val="005E3C0A"/>
    <w:rsid w:val="005E42B6"/>
    <w:rsid w:val="005E7E38"/>
    <w:rsid w:val="005F2AD4"/>
    <w:rsid w:val="005F30C5"/>
    <w:rsid w:val="005F31AD"/>
    <w:rsid w:val="005F484B"/>
    <w:rsid w:val="00600851"/>
    <w:rsid w:val="00601EBE"/>
    <w:rsid w:val="0060292E"/>
    <w:rsid w:val="006066B3"/>
    <w:rsid w:val="0060741E"/>
    <w:rsid w:val="006075D9"/>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48C4"/>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16CB6"/>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294"/>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FA92D08"/>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693248AD-F61B-4207-8699-931DC554A5CC}"/>
</file>

<file path=customXml/itemProps2.xml><?xml version="1.0" encoding="utf-8"?>
<ds:datastoreItem xmlns:ds="http://schemas.openxmlformats.org/officeDocument/2006/customXml" ds:itemID="{7133E604-76FB-481E-9A5C-C51D84F56859}"/>
</file>

<file path=customXml/itemProps3.xml><?xml version="1.0" encoding="utf-8"?>
<ds:datastoreItem xmlns:ds="http://schemas.openxmlformats.org/officeDocument/2006/customXml" ds:itemID="{8BE318CB-48E7-494C-B34D-427377CA57C8}"/>
</file>

<file path=customXml/itemProps4.xml><?xml version="1.0" encoding="utf-8"?>
<ds:datastoreItem xmlns:ds="http://schemas.openxmlformats.org/officeDocument/2006/customXml" ds:itemID="{E1A99272-6EA6-4072-AFA9-CD72787F37D4}"/>
</file>

<file path=docProps/app.xml><?xml version="1.0" encoding="utf-8"?>
<Properties xmlns="http://schemas.openxmlformats.org/officeDocument/2006/extended-properties" xmlns:vt="http://schemas.openxmlformats.org/officeDocument/2006/docPropsVTypes">
  <Template>Normal.dotm</Template>
  <TotalTime>1</TotalTime>
  <Pages>7</Pages>
  <Words>2397</Words>
  <Characters>16453</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assessment - Spot welder pedestal</dc:title>
  <dc:creator>CLARK, Brian</dc:creator>
  <cp:keywords>DETE, Education Queensland</cp:keywords>
  <cp:lastModifiedBy>CULPEPPER, Kristyn</cp:lastModifiedBy>
  <cp:revision>2</cp:revision>
  <cp:lastPrinted>2018-06-15T00:17:00Z</cp:lastPrinted>
  <dcterms:created xsi:type="dcterms:W3CDTF">2018-07-11T02:05:00Z</dcterms:created>
  <dcterms:modified xsi:type="dcterms:W3CDTF">2018-07-11T02:05:00Z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