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FE7ABD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FORKLIFT TRUCK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FE7ABD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FORKLIFT TRUCK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28063A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FE7ABD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>THIS VEHICLE IS NOT FOR STUDENT USE</w:t>
      </w:r>
    </w:p>
    <w:p w:rsidR="00B65E04" w:rsidRPr="0028063A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E7ABD">
        <w:rPr>
          <w:noProof/>
          <w:sz w:val="6"/>
        </w:rPr>
        <w:drawing>
          <wp:inline distT="0" distB="0" distL="0" distR="0">
            <wp:extent cx="866775" cy="1269365"/>
            <wp:effectExtent l="0" t="0" r="9525" b="6985"/>
            <wp:docPr id="27" name="Picture 27" descr="Hearing_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aring_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100pt" o:ole="" o:allowoverlap="f">
            <v:imagedata r:id="rId11" o:title=""/>
          </v:shape>
          <o:OLEObject Type="Embed" ProgID="Photoshop.Image.6" ShapeID="_x0000_i1025" DrawAspect="Content" ObjectID="_1592727193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28063A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Check brakes, lights and horn before use.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Ensure seat belt/safety restraint is in good condition.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Know the capacity of the forklift or lift truck before using it. Do not use a forklift without a load rating plate.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 xml:space="preserve">Always remember the </w:t>
      </w:r>
      <w:r w:rsidR="008B2CF0">
        <w:rPr>
          <w:rFonts w:ascii="Arial" w:hAnsi="Arial"/>
          <w:b/>
          <w:sz w:val="19"/>
          <w:szCs w:val="19"/>
        </w:rPr>
        <w:t>s</w:t>
      </w:r>
      <w:r w:rsidRPr="009E089E">
        <w:rPr>
          <w:rFonts w:ascii="Arial" w:hAnsi="Arial"/>
          <w:b/>
          <w:sz w:val="19"/>
          <w:szCs w:val="19"/>
        </w:rPr>
        <w:t xml:space="preserve">afe </w:t>
      </w:r>
      <w:r w:rsidR="008B2CF0">
        <w:rPr>
          <w:rFonts w:ascii="Arial" w:hAnsi="Arial"/>
          <w:b/>
          <w:sz w:val="19"/>
          <w:szCs w:val="19"/>
        </w:rPr>
        <w:t>w</w:t>
      </w:r>
      <w:r w:rsidRPr="009E089E">
        <w:rPr>
          <w:rFonts w:ascii="Arial" w:hAnsi="Arial"/>
          <w:b/>
          <w:sz w:val="19"/>
          <w:szCs w:val="19"/>
        </w:rPr>
        <w:t xml:space="preserve">orking </w:t>
      </w:r>
      <w:r w:rsidR="008B2CF0">
        <w:rPr>
          <w:rFonts w:ascii="Arial" w:hAnsi="Arial"/>
          <w:b/>
          <w:sz w:val="19"/>
          <w:szCs w:val="19"/>
        </w:rPr>
        <w:t>l</w:t>
      </w:r>
      <w:r w:rsidRPr="009E089E">
        <w:rPr>
          <w:rFonts w:ascii="Arial" w:hAnsi="Arial"/>
          <w:b/>
          <w:sz w:val="19"/>
          <w:szCs w:val="19"/>
        </w:rPr>
        <w:t>oad of a forklift reduces as the mast is tilted forward.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Ensure that the lifting forks are in sound condition and centred either side of the mast.</w:t>
      </w:r>
    </w:p>
    <w:p w:rsidR="009E089E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Check tyre pressures. Never drive with a flat or under-inflated tyre.</w:t>
      </w:r>
    </w:p>
    <w:p w:rsidR="003C72D8" w:rsidRPr="009E089E" w:rsidRDefault="009E089E" w:rsidP="009E089E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Faul</w:t>
      </w:r>
      <w:r w:rsidR="006C5861">
        <w:rPr>
          <w:rFonts w:ascii="Arial" w:hAnsi="Arial"/>
          <w:b/>
          <w:sz w:val="19"/>
          <w:szCs w:val="19"/>
        </w:rPr>
        <w:t xml:space="preserve">ty equipment must not be used. </w:t>
      </w:r>
      <w:r w:rsidRPr="009E089E">
        <w:rPr>
          <w:rFonts w:ascii="Arial" w:hAnsi="Arial"/>
          <w:b/>
          <w:sz w:val="19"/>
          <w:szCs w:val="19"/>
        </w:rPr>
        <w:t>Report any faults immediately</w:t>
      </w:r>
      <w:r w:rsidR="003C72D8" w:rsidRPr="009E089E">
        <w:rPr>
          <w:rFonts w:ascii="Arial" w:hAnsi="Arial"/>
          <w:b/>
          <w:sz w:val="19"/>
          <w:szCs w:val="19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use engine-powered forklifts in poorly ventilated areas.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Always be on the lookout for pedestrians.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allow any person to ride on the forks.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Ensure that the lifting tines are secure into the pallet and the load is stable before lifting or driving off.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Be careful of ceiling clearance or overhead obstructions when raising the mast.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lift a load with the mast tilted forward.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Always put the heavy end of the load against the load backrest.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Never travel with the load elevated as it restricts vision.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When approaching a blind corner, use horn and drive slowly.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Always have someone guide you if a load restricts your vision.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Slow down when changing direction or on wet or greasy surfaces.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travel with forks raised or reach mechanism extended.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Avoid harsh braking, especially when carrying a load.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attempt to turn on an incline or sloping surface.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leave forks elevated when forklift is unattended.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Do not dismount from a forklift while the engine is running unless the transmission is in park position and the parking brake is effectively engaged.</w:t>
      </w:r>
    </w:p>
    <w:p w:rsidR="009E089E" w:rsidRPr="009E089E" w:rsidRDefault="009E089E" w:rsidP="009E089E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9E089E">
        <w:rPr>
          <w:rFonts w:ascii="Arial" w:hAnsi="Arial"/>
          <w:b/>
          <w:sz w:val="19"/>
          <w:szCs w:val="19"/>
        </w:rPr>
        <w:t>When stopping the forklift:</w:t>
      </w:r>
    </w:p>
    <w:p w:rsidR="006C5861" w:rsidRDefault="009E089E" w:rsidP="007A01EF">
      <w:pPr>
        <w:pStyle w:val="ListParagraph"/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num" w:pos="360"/>
        </w:tabs>
        <w:spacing w:after="0" w:line="240" w:lineRule="auto"/>
        <w:ind w:left="360"/>
        <w:rPr>
          <w:rFonts w:ascii="Arial" w:hAnsi="Arial"/>
          <w:b/>
          <w:sz w:val="19"/>
          <w:szCs w:val="19"/>
        </w:rPr>
      </w:pPr>
      <w:r w:rsidRPr="006C5861">
        <w:rPr>
          <w:rFonts w:ascii="Arial" w:hAnsi="Arial"/>
          <w:b/>
          <w:sz w:val="19"/>
          <w:szCs w:val="19"/>
        </w:rPr>
        <w:t>Park on even ground and lower the forks to the ground.</w:t>
      </w:r>
    </w:p>
    <w:p w:rsidR="006D7874" w:rsidRDefault="009E089E" w:rsidP="006D7874">
      <w:pPr>
        <w:pStyle w:val="ListParagraph"/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num" w:pos="360"/>
        </w:tabs>
        <w:spacing w:after="0" w:line="240" w:lineRule="auto"/>
        <w:ind w:left="360"/>
        <w:rPr>
          <w:rFonts w:ascii="Arial" w:hAnsi="Arial"/>
          <w:b/>
          <w:sz w:val="19"/>
          <w:szCs w:val="19"/>
        </w:rPr>
      </w:pPr>
      <w:r w:rsidRPr="006C5861">
        <w:rPr>
          <w:rFonts w:ascii="Arial" w:hAnsi="Arial"/>
          <w:b/>
          <w:sz w:val="19"/>
          <w:szCs w:val="19"/>
        </w:rPr>
        <w:t>Shift the gear selector to park position and apply the parking brake.</w:t>
      </w:r>
    </w:p>
    <w:p w:rsidR="00F11E21" w:rsidRPr="006D7874" w:rsidRDefault="009E089E" w:rsidP="006D7874">
      <w:pPr>
        <w:pStyle w:val="ListParagraph"/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num" w:pos="360"/>
        </w:tabs>
        <w:spacing w:after="0" w:line="240" w:lineRule="auto"/>
        <w:ind w:left="360"/>
        <w:rPr>
          <w:rFonts w:ascii="Arial" w:hAnsi="Arial"/>
          <w:b/>
          <w:sz w:val="19"/>
          <w:szCs w:val="19"/>
        </w:rPr>
      </w:pPr>
      <w:r w:rsidRPr="006D7874">
        <w:rPr>
          <w:rFonts w:ascii="Arial" w:hAnsi="Arial"/>
          <w:b/>
          <w:sz w:val="19"/>
          <w:szCs w:val="19"/>
        </w:rPr>
        <w:t>Turn off the ignition and remove the keys</w:t>
      </w:r>
      <w:r w:rsidR="00EE1406" w:rsidRPr="006D7874">
        <w:rPr>
          <w:rFonts w:ascii="Arial" w:hAnsi="Arial"/>
          <w:b/>
          <w:sz w:val="19"/>
          <w:szCs w:val="19"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6D787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>
        <w:rPr>
          <w:rFonts w:cs="Times New Roman"/>
          <w:color w:val="990033"/>
          <w:sz w:val="24"/>
        </w:rPr>
        <w:t>REFUELLING &amp; BATTERIES</w:t>
      </w:r>
    </w:p>
    <w:p w:rsidR="006C5861" w:rsidRPr="006C5861" w:rsidRDefault="009E089E" w:rsidP="006C5861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/>
        <w:rPr>
          <w:rFonts w:ascii="Arial" w:hAnsi="Arial" w:cs="Arial"/>
          <w:b/>
          <w:sz w:val="19"/>
          <w:szCs w:val="19"/>
        </w:rPr>
      </w:pPr>
      <w:r w:rsidRPr="006C5861">
        <w:rPr>
          <w:rFonts w:ascii="Arial" w:hAnsi="Arial"/>
          <w:b/>
          <w:sz w:val="19"/>
          <w:szCs w:val="19"/>
        </w:rPr>
        <w:t xml:space="preserve">Do </w:t>
      </w:r>
      <w:r w:rsidRPr="006C5861">
        <w:rPr>
          <w:rFonts w:ascii="Arial" w:hAnsi="Arial" w:cs="Arial"/>
          <w:b/>
          <w:sz w:val="19"/>
          <w:szCs w:val="19"/>
        </w:rPr>
        <w:t>not refuel an engine-powered forklift unless the motor is stopped and ignition turned off.</w:t>
      </w:r>
      <w:r w:rsidR="006C5861" w:rsidRPr="006C5861">
        <w:rPr>
          <w:rFonts w:ascii="Arial" w:hAnsi="Arial" w:cs="Arial"/>
          <w:b/>
          <w:sz w:val="19"/>
          <w:szCs w:val="19"/>
        </w:rPr>
        <w:t xml:space="preserve"> </w:t>
      </w:r>
    </w:p>
    <w:p w:rsidR="006C5861" w:rsidRDefault="009E089E" w:rsidP="006C5861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6C5861">
        <w:rPr>
          <w:rFonts w:ascii="Arial" w:hAnsi="Arial" w:cs="Arial"/>
          <w:b/>
          <w:sz w:val="19"/>
          <w:szCs w:val="19"/>
        </w:rPr>
        <w:t>For gas powered vehicles change gas bottles in a well-ventilated area clear of a naked flame or source of ignition.</w:t>
      </w:r>
    </w:p>
    <w:p w:rsidR="00B65E04" w:rsidRPr="006C5861" w:rsidRDefault="009E089E" w:rsidP="006C5861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6C5861">
        <w:rPr>
          <w:rFonts w:ascii="Arial" w:hAnsi="Arial" w:cs="Arial"/>
          <w:b/>
          <w:sz w:val="19"/>
          <w:szCs w:val="19"/>
        </w:rPr>
        <w:t>In the case of electric vehicles wear protective eyewear and gloves when checking batteries and handling electrolyte</w:t>
      </w:r>
      <w:r w:rsidR="00B65E04" w:rsidRPr="006C5861">
        <w:rPr>
          <w:rFonts w:ascii="Arial" w:hAnsi="Arial" w:cs="Arial"/>
          <w:b/>
          <w:sz w:val="19"/>
          <w:szCs w:val="19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bookmarkStart w:id="0" w:name="_GoBack"/>
      <w:bookmarkEnd w:id="0"/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Pr="0043464D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28063A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94AFC"/>
    <w:rsid w:val="001A10F5"/>
    <w:rsid w:val="00241466"/>
    <w:rsid w:val="00270E8E"/>
    <w:rsid w:val="0028063A"/>
    <w:rsid w:val="003C72D8"/>
    <w:rsid w:val="0043464D"/>
    <w:rsid w:val="00494C42"/>
    <w:rsid w:val="005B6564"/>
    <w:rsid w:val="005E5D15"/>
    <w:rsid w:val="006251F2"/>
    <w:rsid w:val="0067474F"/>
    <w:rsid w:val="00686264"/>
    <w:rsid w:val="006C5861"/>
    <w:rsid w:val="006D7874"/>
    <w:rsid w:val="007D7AC3"/>
    <w:rsid w:val="00822F4C"/>
    <w:rsid w:val="00875B6E"/>
    <w:rsid w:val="00885EEB"/>
    <w:rsid w:val="008B2CF0"/>
    <w:rsid w:val="009E089E"/>
    <w:rsid w:val="009F28E5"/>
    <w:rsid w:val="00A133B2"/>
    <w:rsid w:val="00A314F3"/>
    <w:rsid w:val="00A77A50"/>
    <w:rsid w:val="00AE49B7"/>
    <w:rsid w:val="00B65E04"/>
    <w:rsid w:val="00C70D9C"/>
    <w:rsid w:val="00CB1521"/>
    <w:rsid w:val="00D06530"/>
    <w:rsid w:val="00D13FEA"/>
    <w:rsid w:val="00D21068"/>
    <w:rsid w:val="00D6206F"/>
    <w:rsid w:val="00DC61AD"/>
    <w:rsid w:val="00E4179B"/>
    <w:rsid w:val="00E746B8"/>
    <w:rsid w:val="00EE1406"/>
    <w:rsid w:val="00F11E21"/>
    <w:rsid w:val="00F462A9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20A71A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0D24E-0AAD-4AB3-A651-04BA5CEC4A17}"/>
</file>

<file path=customXml/itemProps2.xml><?xml version="1.0" encoding="utf-8"?>
<ds:datastoreItem xmlns:ds="http://schemas.openxmlformats.org/officeDocument/2006/customXml" ds:itemID="{C2FA61E8-5870-49CC-ACA8-AA4565F1970F}"/>
</file>

<file path=customXml/itemProps3.xml><?xml version="1.0" encoding="utf-8"?>
<ds:datastoreItem xmlns:ds="http://schemas.openxmlformats.org/officeDocument/2006/customXml" ds:itemID="{1667826D-FB61-4DA3-89D3-8D03A2487210}"/>
</file>

<file path=customXml/itemProps4.xml><?xml version="1.0" encoding="utf-8"?>
<ds:datastoreItem xmlns:ds="http://schemas.openxmlformats.org/officeDocument/2006/customXml" ds:itemID="{6A0D0B5D-3E72-40B2-B8A8-86D77EA00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Forklift</dc:title>
  <dc:subject/>
  <dc:creator>OVERETT, Sophie</dc:creator>
  <cp:keywords/>
  <dc:description/>
  <cp:lastModifiedBy>OVERETT, Sophie</cp:lastModifiedBy>
  <cp:revision>6</cp:revision>
  <dcterms:created xsi:type="dcterms:W3CDTF">2018-06-06T03:18:00Z</dcterms:created>
  <dcterms:modified xsi:type="dcterms:W3CDTF">2018-07-10T01:27:00Z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