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376555</wp:posOffset>
                      </wp:positionV>
                      <wp:extent cx="2908300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D76984" w:rsidRDefault="004553E2" w:rsidP="00D769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D7698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PED</w:t>
                                  </w:r>
                                  <w:r w:rsidR="005831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  <w:r w:rsidRPr="00D7698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STAL</w:t>
                                  </w:r>
                                  <w:r w:rsidRPr="00D7698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D7698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GRINDER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43.5pt;margin-top:29.65pt;width:229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" stroked="f">
                      <v:fill opacity="0"/>
                      <v:textbox>
                        <w:txbxContent>
                          <w:p w:rsidR="004553E2" w:rsidRPr="00D76984" w:rsidRDefault="004553E2" w:rsidP="00D769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76984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PED</w:t>
                            </w:r>
                            <w:r w:rsidR="00583135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E</w:t>
                            </w:r>
                            <w:r w:rsidRPr="00D76984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STAL</w:t>
                            </w:r>
                            <w:r w:rsidRPr="00D76984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76984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GRINDER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4553E2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1054" w:dyaOrig="1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89611070" r:id="rId9"/>
              </w:object>
            </w:r>
            <w:r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4553E2" w:rsidTr="004553E2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D77" w:rsidRPr="00F80D83">
              <w:rPr>
                <w:rFonts w:ascii="Arial" w:hAnsi="Arial" w:cs="Arial"/>
                <w:sz w:val="25"/>
                <w:szCs w:val="25"/>
              </w:rPr>
              <w:t>Coveralls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, protective clothing </w:t>
            </w:r>
            <w:r w:rsidR="00945859" w:rsidRPr="00F80D83">
              <w:rPr>
                <w:rFonts w:ascii="Arial" w:hAnsi="Arial" w:cs="Arial"/>
                <w:sz w:val="25"/>
                <w:szCs w:val="25"/>
              </w:rPr>
              <w:t>or a workshop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apron is encouraged.</w:t>
            </w:r>
          </w:p>
        </w:tc>
      </w:tr>
      <w:tr w:rsidR="004553E2" w:rsidTr="004553E2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4" name="Picture 3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457D77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sz w:val="25"/>
                <w:szCs w:val="25"/>
              </w:rPr>
              <w:t>Hearing protection will be required when operating this machinery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.</w:t>
            </w:r>
            <w:r w:rsidR="00723A44"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5" name="Picture 35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3374D" w:rsidRDefault="0053374D">
      <w:pPr>
        <w:pStyle w:val="Heading3"/>
        <w:rPr>
          <w:rFonts w:ascii="Arial" w:hAnsi="Arial"/>
          <w:bCs/>
          <w:color w:val="000080"/>
          <w:sz w:val="16"/>
        </w:rPr>
      </w:pPr>
    </w:p>
    <w:p w:rsidR="0053374D" w:rsidRDefault="0053374D">
      <w:pPr>
        <w:pStyle w:val="Heading3"/>
        <w:shd w:val="clear" w:color="auto" w:fill="FFCC00"/>
        <w:jc w:val="center"/>
        <w:rPr>
          <w:rFonts w:ascii="Arial" w:hAnsi="Arial" w:cs="Arial"/>
          <w:b/>
          <w:bCs/>
          <w:sz w:val="8"/>
        </w:rPr>
      </w:pPr>
    </w:p>
    <w:p w:rsidR="0053374D" w:rsidRDefault="0053374D">
      <w:pPr>
        <w:pStyle w:val="Heading3"/>
        <w:shd w:val="clear" w:color="auto" w:fill="FFCC00"/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sz w:val="28"/>
        </w:rPr>
        <w:t>Only one person may operate this machine at any one time.</w:t>
      </w:r>
    </w:p>
    <w:p w:rsidR="0053374D" w:rsidRDefault="0053374D">
      <w:pPr>
        <w:shd w:val="clear" w:color="auto" w:fill="FFCC00"/>
        <w:rPr>
          <w:sz w:val="8"/>
          <w:lang w:val="en-GB"/>
        </w:rPr>
      </w:pPr>
    </w:p>
    <w:p w:rsidR="0053374D" w:rsidRPr="00334250" w:rsidRDefault="0053374D">
      <w:pPr>
        <w:rPr>
          <w:sz w:val="16"/>
          <w:szCs w:val="16"/>
        </w:rPr>
      </w:pPr>
    </w:p>
    <w:p w:rsidR="0053374D" w:rsidRPr="00383246" w:rsidRDefault="0053374D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53374D" w:rsidRPr="00383246" w:rsidRDefault="0053374D" w:rsidP="00367FA8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Check workspaces and walkways to ensure no slip/trip hazards are present.</w:t>
      </w:r>
    </w:p>
    <w:p w:rsidR="0053374D" w:rsidRPr="00383246" w:rsidRDefault="0053374D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Ensure all guards and safety shields are in position before startin</w:t>
      </w:r>
      <w:bookmarkStart w:id="0" w:name="_GoBack"/>
      <w:bookmarkEnd w:id="0"/>
      <w:r w:rsidRPr="00383246">
        <w:rPr>
          <w:rFonts w:ascii="Arial" w:hAnsi="Arial"/>
          <w:b/>
          <w:sz w:val="22"/>
          <w:szCs w:val="22"/>
        </w:rPr>
        <w:t>g the grinder.</w:t>
      </w:r>
    </w:p>
    <w:p w:rsidR="0053374D" w:rsidRPr="00367FA8" w:rsidRDefault="0053374D" w:rsidP="00367FA8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67FA8">
        <w:rPr>
          <w:rFonts w:ascii="Arial" w:hAnsi="Arial"/>
          <w:b/>
          <w:sz w:val="22"/>
          <w:szCs w:val="22"/>
        </w:rPr>
        <w:t>Ensure that the wheels do not touch the work rest and that the gap between wheel and rest is no greater than 1.5mm.</w:t>
      </w:r>
    </w:p>
    <w:p w:rsidR="0053374D" w:rsidRPr="00383246" w:rsidRDefault="0053374D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Check that wheels are running true and are not glazed or loaded.</w:t>
      </w:r>
    </w:p>
    <w:p w:rsidR="0053374D" w:rsidRPr="00383246" w:rsidRDefault="0053374D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 xml:space="preserve">Locate and ensure you are familiar with the operation of the ON/OFF starter. </w:t>
      </w:r>
    </w:p>
    <w:p w:rsidR="0053374D" w:rsidRPr="00383246" w:rsidRDefault="0053374D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383246">
        <w:rPr>
          <w:rFonts w:ascii="Arial" w:hAnsi="Arial"/>
          <w:b/>
          <w:color w:val="000000"/>
          <w:sz w:val="22"/>
          <w:szCs w:val="22"/>
        </w:rPr>
        <w:t xml:space="preserve">Faulty equipment must not be used. </w:t>
      </w:r>
      <w:r w:rsidRPr="00383246">
        <w:rPr>
          <w:rFonts w:ascii="Arial" w:hAnsi="Arial"/>
          <w:b/>
          <w:sz w:val="22"/>
          <w:szCs w:val="22"/>
        </w:rPr>
        <w:t>Immediately report any suspect machinery.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383246" w:rsidRDefault="0053374D" w:rsidP="00367FA8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Stand to the side of the wheels when starting up.</w:t>
      </w:r>
    </w:p>
    <w:p w:rsidR="00383246" w:rsidRDefault="0053374D" w:rsidP="00383246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Let the wheels gain maximum speed before starting to grind.</w:t>
      </w:r>
      <w:r w:rsidR="00383246" w:rsidRPr="00383246">
        <w:rPr>
          <w:rFonts w:ascii="Arial" w:hAnsi="Arial"/>
          <w:b/>
          <w:sz w:val="22"/>
          <w:szCs w:val="22"/>
        </w:rPr>
        <w:t xml:space="preserve"> </w:t>
      </w:r>
    </w:p>
    <w:p w:rsidR="00383246" w:rsidRPr="00383246" w:rsidRDefault="00383246" w:rsidP="00383246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Work</w:t>
      </w:r>
      <w:r w:rsidR="00A64B1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piece must NEVER </w:t>
      </w:r>
      <w:r w:rsidRPr="00383246">
        <w:rPr>
          <w:rFonts w:ascii="Arial" w:hAnsi="Arial"/>
          <w:b/>
          <w:sz w:val="22"/>
          <w:szCs w:val="22"/>
        </w:rPr>
        <w:t>be held with gloves, cloth, apron or pliers</w:t>
      </w:r>
      <w:r>
        <w:rPr>
          <w:rFonts w:ascii="Arial" w:hAnsi="Arial"/>
          <w:b/>
          <w:sz w:val="22"/>
          <w:szCs w:val="22"/>
        </w:rPr>
        <w:t>.</w:t>
      </w:r>
    </w:p>
    <w:p w:rsidR="0053374D" w:rsidRPr="00383246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Do not grind on the side of the wheel.</w:t>
      </w:r>
    </w:p>
    <w:p w:rsidR="0053374D" w:rsidRPr="00383246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 xml:space="preserve">Small objects must not be held by hand. </w:t>
      </w:r>
    </w:p>
    <w:p w:rsidR="0053374D" w:rsidRPr="00383246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Never leave the machine running unattended.</w:t>
      </w:r>
    </w:p>
    <w:p w:rsidR="0053374D" w:rsidRPr="00383246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Do not bend down near the machine whilst it is running.</w:t>
      </w:r>
    </w:p>
    <w:p w:rsidR="0053374D" w:rsidRPr="00383246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Never force the work</w:t>
      </w:r>
      <w:r w:rsidR="00A64B1A">
        <w:rPr>
          <w:rFonts w:ascii="Arial" w:hAnsi="Arial"/>
          <w:b/>
          <w:sz w:val="22"/>
          <w:szCs w:val="22"/>
        </w:rPr>
        <w:t xml:space="preserve"> </w:t>
      </w:r>
      <w:r w:rsidRPr="00383246">
        <w:rPr>
          <w:rFonts w:ascii="Arial" w:hAnsi="Arial"/>
          <w:b/>
          <w:sz w:val="22"/>
          <w:szCs w:val="22"/>
        </w:rPr>
        <w:t>piece against a wheel.</w:t>
      </w:r>
    </w:p>
    <w:p w:rsidR="0053374D" w:rsidRPr="00383246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Slowly move the work</w:t>
      </w:r>
      <w:r w:rsidR="00A64B1A">
        <w:rPr>
          <w:rFonts w:ascii="Arial" w:hAnsi="Arial"/>
          <w:b/>
          <w:sz w:val="22"/>
          <w:szCs w:val="22"/>
        </w:rPr>
        <w:t xml:space="preserve"> </w:t>
      </w:r>
      <w:r w:rsidRPr="00383246">
        <w:rPr>
          <w:rFonts w:ascii="Arial" w:hAnsi="Arial"/>
          <w:b/>
          <w:sz w:val="22"/>
          <w:szCs w:val="22"/>
        </w:rPr>
        <w:t>piece across the face of the wheel in a uniform manner.</w:t>
      </w:r>
    </w:p>
    <w:p w:rsidR="0053374D" w:rsidRDefault="0053374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 xml:space="preserve">Coolant spilt on the floor should be immediately absorbed.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53374D" w:rsidRPr="00383246" w:rsidRDefault="0053374D" w:rsidP="00383246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Switch off the machine.</w:t>
      </w:r>
    </w:p>
    <w:p w:rsidR="0053374D" w:rsidRDefault="0053374D" w:rsidP="00383246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383246">
        <w:rPr>
          <w:rFonts w:ascii="Arial" w:hAnsi="Arial"/>
          <w:b/>
          <w:sz w:val="22"/>
          <w:szCs w:val="22"/>
        </w:rPr>
        <w:t>Leave the machine in a safe, clean and tidy state.</w:t>
      </w:r>
    </w:p>
    <w:p w:rsidR="001B0B9F" w:rsidRPr="001B0B9F" w:rsidRDefault="001B0B9F" w:rsidP="001B0B9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53374D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  <w:t xml:space="preserve">Hot </w:t>
      </w:r>
      <w:r w:rsidR="00A64B1A">
        <w:rPr>
          <w:rFonts w:cs="Times New Roman"/>
          <w:color w:val="auto"/>
          <w:sz w:val="24"/>
        </w:rPr>
        <w:t>m</w:t>
      </w:r>
      <w:r>
        <w:rPr>
          <w:rFonts w:cs="Times New Roman"/>
          <w:color w:val="auto"/>
          <w:sz w:val="24"/>
        </w:rPr>
        <w:t xml:space="preserve">etal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  <w:t>Sparks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  <w:t>Noise</w:t>
      </w:r>
      <w:r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sym w:font="Wingdings" w:char="006E"/>
      </w:r>
      <w:r w:rsidR="00A64B1A">
        <w:rPr>
          <w:rFonts w:cs="Times New Roman"/>
          <w:color w:val="auto"/>
          <w:sz w:val="24"/>
        </w:rPr>
        <w:tab/>
        <w:t>Eye injuries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</w:p>
    <w:p w:rsidR="00FF62E2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  <w:t>Entanglement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  <w:t>Wheels ‘run on’ after switching off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sym w:font="Wingdings" w:char="F06E"/>
      </w:r>
      <w:r w:rsidR="00A64B1A">
        <w:rPr>
          <w:rFonts w:cs="Times New Roman"/>
          <w:color w:val="auto"/>
          <w:sz w:val="24"/>
        </w:rPr>
        <w:tab/>
        <w:t>Sharp edges and burrs</w:t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6" w15:restartNumberingAfterBreak="0">
    <w:nsid w:val="662D0A7A"/>
    <w:multiLevelType w:val="hybridMultilevel"/>
    <w:tmpl w:val="E56C23B2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B2FE3"/>
    <w:multiLevelType w:val="hybridMultilevel"/>
    <w:tmpl w:val="70D078E0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1B0B9F"/>
    <w:rsid w:val="001F2FED"/>
    <w:rsid w:val="00292DC7"/>
    <w:rsid w:val="00334250"/>
    <w:rsid w:val="00335995"/>
    <w:rsid w:val="00367FA8"/>
    <w:rsid w:val="00383246"/>
    <w:rsid w:val="003930AD"/>
    <w:rsid w:val="003D62A7"/>
    <w:rsid w:val="004207DC"/>
    <w:rsid w:val="00451542"/>
    <w:rsid w:val="004553E2"/>
    <w:rsid w:val="00457D77"/>
    <w:rsid w:val="0053374D"/>
    <w:rsid w:val="00583135"/>
    <w:rsid w:val="005C0A02"/>
    <w:rsid w:val="00621FEA"/>
    <w:rsid w:val="006C3BAB"/>
    <w:rsid w:val="00723A44"/>
    <w:rsid w:val="0075537A"/>
    <w:rsid w:val="007569E9"/>
    <w:rsid w:val="00777EB2"/>
    <w:rsid w:val="0080672B"/>
    <w:rsid w:val="00860F5D"/>
    <w:rsid w:val="008E4E4A"/>
    <w:rsid w:val="00945859"/>
    <w:rsid w:val="00956A28"/>
    <w:rsid w:val="00975FF0"/>
    <w:rsid w:val="009866D3"/>
    <w:rsid w:val="00A1137D"/>
    <w:rsid w:val="00A25599"/>
    <w:rsid w:val="00A64B1A"/>
    <w:rsid w:val="00A944C4"/>
    <w:rsid w:val="00B05A23"/>
    <w:rsid w:val="00B32552"/>
    <w:rsid w:val="00C57F18"/>
    <w:rsid w:val="00CC7FA1"/>
    <w:rsid w:val="00CE1F6D"/>
    <w:rsid w:val="00D76984"/>
    <w:rsid w:val="00D83A2B"/>
    <w:rsid w:val="00D95005"/>
    <w:rsid w:val="00F51C21"/>
    <w:rsid w:val="00F80D83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63888-99F9-4680-AC77-8C93A4284F3B}"/>
</file>

<file path=customXml/itemProps2.xml><?xml version="1.0" encoding="utf-8"?>
<ds:datastoreItem xmlns:ds="http://schemas.openxmlformats.org/officeDocument/2006/customXml" ds:itemID="{3263D970-3FD2-4AB6-80EA-4D76EF2E180E}"/>
</file>

<file path=customXml/itemProps3.xml><?xml version="1.0" encoding="utf-8"?>
<ds:datastoreItem xmlns:ds="http://schemas.openxmlformats.org/officeDocument/2006/customXml" ds:itemID="{2AABBF6B-D122-4A91-ACDB-5BB32C757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Grinder</dc:title>
  <dc:subject/>
  <dc:creator>COOPER, Philip;CLARK, Brian</dc:creator>
  <cp:keywords>DETE, Education Queensland</cp:keywords>
  <cp:lastModifiedBy>OVERETT, Sophie</cp:lastModifiedBy>
  <cp:revision>3</cp:revision>
  <dcterms:created xsi:type="dcterms:W3CDTF">2018-06-03T23:50:00Z</dcterms:created>
  <dcterms:modified xsi:type="dcterms:W3CDTF">2018-06-03T23:50:00Z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