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79" w:rsidRPr="000364DD" w:rsidRDefault="004D0F79" w:rsidP="004C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210F8"/>
        <w:spacing w:after="0"/>
        <w:jc w:val="center"/>
        <w:rPr>
          <w:b/>
          <w:color w:val="FFFFFF" w:themeColor="background1"/>
          <w:sz w:val="40"/>
        </w:rPr>
      </w:pPr>
      <w:r w:rsidRPr="000364DD">
        <w:rPr>
          <w:b/>
          <w:color w:val="FFFFFF" w:themeColor="background1"/>
          <w:sz w:val="40"/>
        </w:rPr>
        <w:t>Safe Operating Procedure</w:t>
      </w:r>
    </w:p>
    <w:p w:rsidR="004D0F79" w:rsidRDefault="00B419EF" w:rsidP="004C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210F8"/>
        <w:spacing w:after="0"/>
        <w:jc w:val="center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TRACTOR</w:t>
      </w:r>
    </w:p>
    <w:p w:rsidR="007262F7" w:rsidRPr="007262F7" w:rsidRDefault="007262F7" w:rsidP="007262F7">
      <w:pPr>
        <w:spacing w:after="0"/>
        <w:jc w:val="center"/>
        <w:rPr>
          <w:b/>
          <w:color w:val="FFFFFF" w:themeColor="background1"/>
          <w:sz w:val="2"/>
        </w:rPr>
      </w:pPr>
    </w:p>
    <w:p w:rsidR="001539C4" w:rsidRPr="006A5D9F" w:rsidRDefault="006948CA" w:rsidP="00C46F4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6A5D9F">
        <w:rPr>
          <w:b/>
          <w:sz w:val="24"/>
        </w:rPr>
        <w:t>Do not use this ma</w:t>
      </w:r>
      <w:r w:rsidR="001539C4" w:rsidRPr="006A5D9F">
        <w:rPr>
          <w:b/>
          <w:sz w:val="24"/>
        </w:rPr>
        <w:t xml:space="preserve">chine unless you are authorised and have </w:t>
      </w:r>
      <w:r w:rsidRPr="006A5D9F">
        <w:rPr>
          <w:b/>
          <w:sz w:val="24"/>
        </w:rPr>
        <w:t>been instructed in its safe use and operation</w:t>
      </w:r>
      <w:r w:rsidR="001539C4" w:rsidRPr="006A5D9F">
        <w:rPr>
          <w:b/>
          <w:sz w:val="24"/>
        </w:rPr>
        <w:t xml:space="preserve"> </w:t>
      </w:r>
    </w:p>
    <w:p w:rsidR="00CE5458" w:rsidRPr="005A6F27" w:rsidRDefault="00CE5458" w:rsidP="00600A03">
      <w:pPr>
        <w:spacing w:after="0" w:line="240" w:lineRule="auto"/>
        <w:rPr>
          <w:sz w:val="8"/>
        </w:rPr>
      </w:pPr>
    </w:p>
    <w:p w:rsidR="00593D89" w:rsidRPr="00B1608E" w:rsidRDefault="00593D89" w:rsidP="00B16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  <w:sz w:val="24"/>
        </w:rPr>
      </w:pPr>
      <w:r w:rsidRPr="00B1608E">
        <w:rPr>
          <w:b/>
          <w:sz w:val="24"/>
        </w:rPr>
        <w:t>POTENTIAL HAZARDS</w:t>
      </w:r>
    </w:p>
    <w:p w:rsidR="00593D89" w:rsidRPr="00593D89" w:rsidRDefault="00B1608E" w:rsidP="00B16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96850" cy="169012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EE6">
        <w:rPr>
          <w:sz w:val="24"/>
        </w:rPr>
        <w:t>Entanglement in PTO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3937F275" wp14:editId="325D35F1">
            <wp:extent cx="196850" cy="169012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8FF">
        <w:rPr>
          <w:sz w:val="24"/>
        </w:rPr>
        <w:t>Noise</w:t>
      </w:r>
      <w:r w:rsidR="00EA78FF"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3937F275" wp14:editId="325D35F1">
            <wp:extent cx="196850" cy="169012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EE6">
        <w:rPr>
          <w:sz w:val="24"/>
        </w:rPr>
        <w:t>Rollover</w:t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 wp14:anchorId="3937F275" wp14:editId="325D35F1">
            <wp:extent cx="196850" cy="169012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ert br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77" cy="18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89" w:rsidRDefault="00593D89" w:rsidP="004B5DA9">
      <w:pPr>
        <w:spacing w:after="0" w:line="240" w:lineRule="auto"/>
        <w:rPr>
          <w:sz w:val="8"/>
        </w:rPr>
      </w:pPr>
    </w:p>
    <w:tbl>
      <w:tblPr>
        <w:tblStyle w:val="TableGrid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5"/>
      </w:tblGrid>
      <w:tr w:rsidR="004B5DA9" w:rsidRPr="004F12FE" w:rsidTr="00437439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B5DA9" w:rsidRPr="006104DE" w:rsidRDefault="004B5DA9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4FB51ED3" wp14:editId="726C678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47291623"/>
                <w15:color w:val="339966"/>
                <w15:appearance w15:val="hidden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031247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0F36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43CDA9CC" wp14:editId="43F7D0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946525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150C4C78" wp14:editId="13DE5B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960" cy="540000"/>
                  <wp:effectExtent l="0" t="0" r="0" b="0"/>
                  <wp:wrapSquare wrapText="bothSides"/>
                  <wp:docPr id="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8628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5459E789" wp14:editId="18144C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439" cy="540000"/>
                  <wp:effectExtent l="0" t="0" r="0" b="0"/>
                  <wp:wrapSquare wrapText="bothSides"/>
                  <wp:docPr id="6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980794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0E0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5DCBCE58" wp14:editId="6EB7DF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7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23180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1F009AA6" wp14:editId="75399E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1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37276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3E71716D" wp14:editId="211943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8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430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614459F1" wp14:editId="163B66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960" cy="540000"/>
                  <wp:effectExtent l="0" t="0" r="0" b="0"/>
                  <wp:wrapSquare wrapText="bothSides"/>
                  <wp:docPr id="26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5220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5DA9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7FD0FD40" wp14:editId="0F9079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1081" cy="540000"/>
                  <wp:effectExtent l="0" t="0" r="0" b="0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:rsidR="004B5DA9" w:rsidRPr="006104DE" w:rsidRDefault="004E4306" w:rsidP="00437439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207145582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50E0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4B5DA9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4B5DA9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34943FC9" wp14:editId="365FDD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40000" cy="540000"/>
                  <wp:effectExtent l="0" t="0" r="0" b="0"/>
                  <wp:wrapSquare wrapText="bothSides"/>
                  <wp:docPr id="20" name="Picture 81" descr="Sun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Sunscreen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6" b="37022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:rsidR="004B5DA9" w:rsidRPr="00207791" w:rsidRDefault="004B5DA9" w:rsidP="00437439">
            <w:pPr>
              <w:rPr>
                <w:rFonts w:cs="Arial"/>
                <w:sz w:val="21"/>
                <w:szCs w:val="18"/>
                <w:lang w:eastAsia="en-AU"/>
              </w:rPr>
            </w:pPr>
            <w:r w:rsidRPr="00207791">
              <w:rPr>
                <w:rFonts w:cs="Arial"/>
                <w:sz w:val="21"/>
                <w:szCs w:val="18"/>
                <w:lang w:eastAsia="en-AU"/>
              </w:rPr>
              <w:t xml:space="preserve">Other PPE </w:t>
            </w:r>
          </w:p>
          <w:p w:rsidR="004B5DA9" w:rsidRPr="00207791" w:rsidRDefault="004B5DA9" w:rsidP="00437439">
            <w:pPr>
              <w:rPr>
                <w:rFonts w:cs="Arial"/>
                <w:sz w:val="21"/>
                <w:szCs w:val="18"/>
                <w:lang w:eastAsia="en-AU"/>
              </w:rPr>
            </w:pPr>
            <w:r w:rsidRPr="00207791">
              <w:rPr>
                <w:rFonts w:cs="Arial"/>
                <w:sz w:val="21"/>
                <w:szCs w:val="18"/>
                <w:lang w:eastAsia="en-AU"/>
              </w:rPr>
              <w:t>(list):</w:t>
            </w:r>
          </w:p>
          <w:p w:rsidR="004B5DA9" w:rsidRPr="004F12FE" w:rsidRDefault="004B5DA9" w:rsidP="00437439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:rsidR="004B5DA9" w:rsidRDefault="004B5DA9" w:rsidP="004B5DA9">
      <w:pPr>
        <w:spacing w:after="0" w:line="240" w:lineRule="auto"/>
        <w:rPr>
          <w:sz w:val="8"/>
        </w:rPr>
      </w:pPr>
    </w:p>
    <w:p w:rsidR="004B5DA9" w:rsidRPr="005A6F27" w:rsidRDefault="004B5DA9" w:rsidP="004B5DA9">
      <w:pPr>
        <w:spacing w:after="0" w:line="240" w:lineRule="auto"/>
        <w:rPr>
          <w:sz w:val="8"/>
        </w:rPr>
        <w:sectPr w:rsidR="004B5DA9" w:rsidRPr="005A6F27" w:rsidSect="00C12BF6">
          <w:footerReference w:type="default" r:id="rId22"/>
          <w:type w:val="continuous"/>
          <w:pgSz w:w="11906" w:h="16838"/>
          <w:pgMar w:top="720" w:right="720" w:bottom="720" w:left="720" w:header="708" w:footer="708" w:gutter="0"/>
          <w:cols w:space="100"/>
          <w:docGrid w:linePitch="360"/>
        </w:sectPr>
      </w:pPr>
    </w:p>
    <w:p w:rsidR="004D0F79" w:rsidRPr="00810268" w:rsidRDefault="00394E18" w:rsidP="004B5DA9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PRE-USE CHECKS</w:t>
      </w:r>
    </w:p>
    <w:p w:rsidR="00FF0BAF" w:rsidRDefault="006C06A0" w:rsidP="00FF0BAF">
      <w:pPr>
        <w:pStyle w:val="ListParagraph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 xml:space="preserve">Ensure </w:t>
      </w:r>
      <w:r w:rsidR="00881E75">
        <w:rPr>
          <w:sz w:val="24"/>
        </w:rPr>
        <w:t>following in sound condition</w:t>
      </w:r>
      <w:r>
        <w:rPr>
          <w:sz w:val="24"/>
        </w:rPr>
        <w:t>:</w:t>
      </w:r>
    </w:p>
    <w:p w:rsidR="00FF0BAF" w:rsidRDefault="00B419EF" w:rsidP="00FF0BAF">
      <w:pPr>
        <w:pStyle w:val="ListParagraph"/>
        <w:numPr>
          <w:ilvl w:val="1"/>
          <w:numId w:val="27"/>
        </w:numPr>
        <w:shd w:val="clear" w:color="auto" w:fill="E2EFD9" w:themeFill="accent6" w:themeFillTint="33"/>
        <w:spacing w:after="0" w:line="240" w:lineRule="auto"/>
        <w:ind w:left="709" w:hanging="283"/>
        <w:rPr>
          <w:sz w:val="24"/>
        </w:rPr>
      </w:pPr>
      <w:r w:rsidRPr="00FF0BAF">
        <w:rPr>
          <w:sz w:val="24"/>
        </w:rPr>
        <w:t xml:space="preserve">seatbelt, </w:t>
      </w:r>
    </w:p>
    <w:p w:rsidR="00FF0BAF" w:rsidRDefault="00B419EF" w:rsidP="00FF0BAF">
      <w:pPr>
        <w:pStyle w:val="ListParagraph"/>
        <w:numPr>
          <w:ilvl w:val="1"/>
          <w:numId w:val="27"/>
        </w:numPr>
        <w:shd w:val="clear" w:color="auto" w:fill="E2EFD9" w:themeFill="accent6" w:themeFillTint="33"/>
        <w:spacing w:after="0" w:line="240" w:lineRule="auto"/>
        <w:ind w:left="709" w:hanging="283"/>
        <w:rPr>
          <w:sz w:val="24"/>
        </w:rPr>
      </w:pPr>
      <w:r w:rsidRPr="00FF0BAF">
        <w:rPr>
          <w:sz w:val="24"/>
        </w:rPr>
        <w:t xml:space="preserve">roll over protective structure (ROPS), </w:t>
      </w:r>
    </w:p>
    <w:p w:rsidR="00FF0BAF" w:rsidRDefault="00B419EF" w:rsidP="00FF0BAF">
      <w:pPr>
        <w:pStyle w:val="ListParagraph"/>
        <w:numPr>
          <w:ilvl w:val="1"/>
          <w:numId w:val="27"/>
        </w:numPr>
        <w:shd w:val="clear" w:color="auto" w:fill="E2EFD9" w:themeFill="accent6" w:themeFillTint="33"/>
        <w:spacing w:after="0" w:line="240" w:lineRule="auto"/>
        <w:ind w:left="709" w:hanging="283"/>
        <w:rPr>
          <w:sz w:val="24"/>
        </w:rPr>
      </w:pPr>
      <w:r w:rsidRPr="00FF0BAF">
        <w:rPr>
          <w:sz w:val="24"/>
        </w:rPr>
        <w:t xml:space="preserve">falling objects protective structure (FOPS) (where fitted) </w:t>
      </w:r>
    </w:p>
    <w:p w:rsidR="00B419EF" w:rsidRPr="00FF0BAF" w:rsidRDefault="00B419EF" w:rsidP="00FF0BAF">
      <w:pPr>
        <w:pStyle w:val="ListParagraph"/>
        <w:numPr>
          <w:ilvl w:val="1"/>
          <w:numId w:val="27"/>
        </w:numPr>
        <w:shd w:val="clear" w:color="auto" w:fill="E2EFD9" w:themeFill="accent6" w:themeFillTint="33"/>
        <w:spacing w:after="0" w:line="240" w:lineRule="auto"/>
        <w:ind w:left="709" w:hanging="283"/>
        <w:rPr>
          <w:sz w:val="24"/>
        </w:rPr>
      </w:pPr>
      <w:proofErr w:type="gramStart"/>
      <w:r w:rsidRPr="00FF0BAF">
        <w:rPr>
          <w:sz w:val="24"/>
        </w:rPr>
        <w:t>power</w:t>
      </w:r>
      <w:proofErr w:type="gramEnd"/>
      <w:r w:rsidRPr="00FF0BAF">
        <w:rPr>
          <w:sz w:val="24"/>
        </w:rPr>
        <w:t xml:space="preserve"> take-off (PTO) guard.</w:t>
      </w:r>
    </w:p>
    <w:p w:rsidR="00350CA7" w:rsidRDefault="00877EF8" w:rsidP="00FF0BAF">
      <w:pPr>
        <w:pStyle w:val="ListParagraph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rPr>
          <w:sz w:val="24"/>
        </w:rPr>
      </w:pPr>
      <w:r>
        <w:rPr>
          <w:sz w:val="24"/>
        </w:rPr>
        <w:t>Make any adjustments to suit user (e.g. seat)</w:t>
      </w:r>
    </w:p>
    <w:p w:rsidR="00B419EF" w:rsidRPr="00FF0BAF" w:rsidRDefault="00B419EF" w:rsidP="00FF0BAF">
      <w:pPr>
        <w:pStyle w:val="ListParagraph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FF0BAF">
        <w:rPr>
          <w:sz w:val="24"/>
        </w:rPr>
        <w:t xml:space="preserve">Report </w:t>
      </w:r>
      <w:r w:rsidR="00881E75">
        <w:rPr>
          <w:sz w:val="24"/>
        </w:rPr>
        <w:t>faulty/</w:t>
      </w:r>
      <w:r w:rsidRPr="00FF0BAF">
        <w:rPr>
          <w:sz w:val="24"/>
        </w:rPr>
        <w:t>suspect machinery immediately.</w:t>
      </w:r>
    </w:p>
    <w:p w:rsidR="00B419EF" w:rsidRPr="00FF0BAF" w:rsidRDefault="00B419EF" w:rsidP="00FF0BAF">
      <w:pPr>
        <w:pStyle w:val="ListParagraph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FF0BAF">
        <w:rPr>
          <w:sz w:val="24"/>
        </w:rPr>
        <w:t>Check the three-point linkage, pneumatic and hydraulic systems are functioning.</w:t>
      </w:r>
    </w:p>
    <w:p w:rsidR="00B419EF" w:rsidRPr="00FF0BAF" w:rsidRDefault="00B419EF" w:rsidP="00FF0BAF">
      <w:pPr>
        <w:pStyle w:val="ListParagraph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FF0BAF">
        <w:rPr>
          <w:sz w:val="24"/>
        </w:rPr>
        <w:t>Use only implements that meet the specifications listed in the vehicle operation manual.</w:t>
      </w:r>
    </w:p>
    <w:p w:rsidR="00B419EF" w:rsidRPr="00FF0BAF" w:rsidRDefault="00B419EF" w:rsidP="00FF0BAF">
      <w:pPr>
        <w:pStyle w:val="ListParagraph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FF0BAF">
        <w:rPr>
          <w:sz w:val="24"/>
        </w:rPr>
        <w:t>Ensure tractor driver is trained and competent and if driving on public roads, appropriately licensed.</w:t>
      </w:r>
    </w:p>
    <w:p w:rsidR="00B419EF" w:rsidRPr="00FF0BAF" w:rsidRDefault="00B419EF" w:rsidP="00FF0BAF">
      <w:pPr>
        <w:pStyle w:val="ListParagraph"/>
        <w:numPr>
          <w:ilvl w:val="0"/>
          <w:numId w:val="27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FF0BAF">
        <w:rPr>
          <w:sz w:val="24"/>
        </w:rPr>
        <w:t>If the tractor is used on public roads, ensure that all lights and warning devices are operational and the vehicle is registered.</w:t>
      </w:r>
    </w:p>
    <w:p w:rsidR="00CD0C64" w:rsidRPr="00B84957" w:rsidRDefault="00CD0C64" w:rsidP="00B84957">
      <w:pPr>
        <w:shd w:val="clear" w:color="auto" w:fill="E2EFD9" w:themeFill="accent6" w:themeFillTint="33"/>
        <w:spacing w:after="0" w:line="240" w:lineRule="auto"/>
        <w:rPr>
          <w:sz w:val="24"/>
        </w:rPr>
      </w:pPr>
    </w:p>
    <w:p w:rsidR="00394E18" w:rsidRPr="00810268" w:rsidRDefault="00394E18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SETUP and USE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Never start or operate levers from anywhere other than the seat.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Before starting the tractor, ensure all levers are in their neutral positions, the parking brake is engaged and the clutch and PTO are disengaged.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Do not operate or idle engine in a non-ventilated area.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Pull only from the drawbar or hitch.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Drive at speed slow enough to keep control over unexpected hazards.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Do not operate near ditches, holes or embankments, which may collapse under the tractor’s weight.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Always reverse when going up a steep slope. Avoid slopes that are too steep for safe operation</w:t>
      </w:r>
      <w:r w:rsidR="00887089">
        <w:rPr>
          <w:sz w:val="24"/>
        </w:rPr>
        <w:t xml:space="preserve"> (refer to </w:t>
      </w:r>
      <w:proofErr w:type="spellStart"/>
      <w:r w:rsidR="00887089">
        <w:rPr>
          <w:sz w:val="24"/>
        </w:rPr>
        <w:t>manufacturers</w:t>
      </w:r>
      <w:proofErr w:type="spellEnd"/>
      <w:r w:rsidR="00887089">
        <w:rPr>
          <w:sz w:val="24"/>
        </w:rPr>
        <w:t xml:space="preserve"> instructions)</w:t>
      </w:r>
      <w:r w:rsidRPr="00811E27">
        <w:rPr>
          <w:sz w:val="24"/>
        </w:rPr>
        <w:t>.</w:t>
      </w:r>
    </w:p>
    <w:p w:rsidR="00811E27" w:rsidRPr="00811E27" w:rsidRDefault="00811E27" w:rsidP="00811E27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Do not dismount from a tractor while the engine is running unless the vehicle has completely stopped, the transmission is in park position and the parking brake is fully engaged.</w:t>
      </w:r>
    </w:p>
    <w:p w:rsidR="001B1650" w:rsidRDefault="00811E27" w:rsidP="001B1650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Ensure that no person or animal is endangered when operating the equipment.</w:t>
      </w:r>
    </w:p>
    <w:p w:rsidR="004E4306" w:rsidRPr="001A7EE6" w:rsidRDefault="004E4306" w:rsidP="001B1650">
      <w:pPr>
        <w:pStyle w:val="ListParagraph"/>
        <w:numPr>
          <w:ilvl w:val="0"/>
          <w:numId w:val="21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F5752D">
        <w:rPr>
          <w:b/>
          <w:sz w:val="24"/>
          <w:szCs w:val="24"/>
        </w:rPr>
        <w:t>[insert manufacturer setup and use process here]</w:t>
      </w:r>
      <w:bookmarkStart w:id="0" w:name="_GoBack"/>
      <w:bookmarkEnd w:id="0"/>
    </w:p>
    <w:p w:rsidR="00810268" w:rsidRDefault="00810268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</w:p>
    <w:p w:rsidR="00394E18" w:rsidRPr="00810268" w:rsidRDefault="00E01A73" w:rsidP="009C55AD">
      <w:pPr>
        <w:shd w:val="clear" w:color="auto" w:fill="E2EFD9" w:themeFill="accent6" w:themeFillTint="33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PACKUP</w:t>
      </w:r>
    </w:p>
    <w:p w:rsidR="002C4D66" w:rsidRPr="00811E27" w:rsidRDefault="002C4D66" w:rsidP="002C4D66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>When stopping the tractor:</w:t>
      </w:r>
    </w:p>
    <w:p w:rsidR="002C4D66" w:rsidRPr="00811E27" w:rsidRDefault="002C4D66" w:rsidP="002C4D66">
      <w:pPr>
        <w:pStyle w:val="ListParagraph"/>
        <w:numPr>
          <w:ilvl w:val="1"/>
          <w:numId w:val="22"/>
        </w:numPr>
        <w:shd w:val="clear" w:color="auto" w:fill="E2EFD9" w:themeFill="accent6" w:themeFillTint="33"/>
        <w:spacing w:after="0" w:line="240" w:lineRule="auto"/>
        <w:ind w:left="709" w:hanging="283"/>
        <w:rPr>
          <w:sz w:val="24"/>
        </w:rPr>
      </w:pPr>
      <w:r w:rsidRPr="00811E27">
        <w:rPr>
          <w:sz w:val="24"/>
        </w:rPr>
        <w:t>Park on even ground, disengage the PTO and lower all implements.</w:t>
      </w:r>
    </w:p>
    <w:p w:rsidR="002C4D66" w:rsidRPr="00811E27" w:rsidRDefault="002C4D66" w:rsidP="002C4D66">
      <w:pPr>
        <w:pStyle w:val="ListParagraph"/>
        <w:numPr>
          <w:ilvl w:val="1"/>
          <w:numId w:val="22"/>
        </w:numPr>
        <w:shd w:val="clear" w:color="auto" w:fill="E2EFD9" w:themeFill="accent6" w:themeFillTint="33"/>
        <w:spacing w:after="0" w:line="240" w:lineRule="auto"/>
        <w:ind w:left="709" w:hanging="283"/>
        <w:rPr>
          <w:sz w:val="24"/>
        </w:rPr>
      </w:pPr>
      <w:r w:rsidRPr="00811E27">
        <w:rPr>
          <w:sz w:val="24"/>
        </w:rPr>
        <w:t>Place all control levers in their neutral positions, apply the parking brake, turn off the engine and remove the keys.</w:t>
      </w:r>
    </w:p>
    <w:p w:rsidR="002C4D66" w:rsidRPr="00811E27" w:rsidRDefault="002C4D66" w:rsidP="002C4D66">
      <w:pPr>
        <w:pStyle w:val="ListParagraph"/>
        <w:numPr>
          <w:ilvl w:val="0"/>
          <w:numId w:val="22"/>
        </w:numPr>
        <w:shd w:val="clear" w:color="auto" w:fill="E2EFD9" w:themeFill="accent6" w:themeFillTint="33"/>
        <w:spacing w:after="0" w:line="240" w:lineRule="auto"/>
        <w:rPr>
          <w:sz w:val="24"/>
        </w:rPr>
      </w:pPr>
      <w:r w:rsidRPr="00811E27">
        <w:rPr>
          <w:sz w:val="24"/>
        </w:rPr>
        <w:t xml:space="preserve">Ensure the tractor has come to a complete stop before dismounting. </w:t>
      </w:r>
    </w:p>
    <w:p w:rsidR="00C46F45" w:rsidRDefault="00C46F45" w:rsidP="001B1650">
      <w:pPr>
        <w:pStyle w:val="ListParagraph"/>
        <w:spacing w:after="0" w:line="240" w:lineRule="auto"/>
        <w:ind w:left="0"/>
        <w:rPr>
          <w:sz w:val="24"/>
        </w:rPr>
      </w:pPr>
    </w:p>
    <w:p w:rsidR="00797021" w:rsidRPr="00810268" w:rsidRDefault="00797021" w:rsidP="00C46F45">
      <w:pPr>
        <w:shd w:val="clear" w:color="auto" w:fill="FFEBEB"/>
        <w:spacing w:after="0" w:line="240" w:lineRule="auto"/>
        <w:ind w:left="426" w:hanging="426"/>
        <w:rPr>
          <w:b/>
          <w:sz w:val="24"/>
        </w:rPr>
      </w:pPr>
      <w:r w:rsidRPr="00810268">
        <w:rPr>
          <w:b/>
          <w:sz w:val="24"/>
        </w:rPr>
        <w:t>DO</w:t>
      </w:r>
      <w:r w:rsidR="00810268">
        <w:rPr>
          <w:b/>
          <w:sz w:val="24"/>
        </w:rPr>
        <w:t xml:space="preserve"> </w:t>
      </w:r>
      <w:r w:rsidRPr="00810268">
        <w:rPr>
          <w:b/>
          <w:sz w:val="24"/>
        </w:rPr>
        <w:t>N</w:t>
      </w:r>
      <w:r w:rsidR="00810268">
        <w:rPr>
          <w:b/>
          <w:sz w:val="24"/>
        </w:rPr>
        <w:t>O</w:t>
      </w:r>
      <w:r w:rsidRPr="00810268">
        <w:rPr>
          <w:b/>
          <w:sz w:val="24"/>
        </w:rPr>
        <w:t>T</w:t>
      </w:r>
    </w:p>
    <w:p w:rsidR="00E12CF2" w:rsidRDefault="00414B2A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 w:rsidRPr="00810268">
        <w:rPr>
          <w:sz w:val="24"/>
        </w:rPr>
        <w:t xml:space="preserve">Do not </w:t>
      </w:r>
      <w:r w:rsidR="00E12CF2">
        <w:rPr>
          <w:sz w:val="24"/>
        </w:rPr>
        <w:t>use faulty equipment</w:t>
      </w:r>
    </w:p>
    <w:p w:rsidR="00051614" w:rsidRDefault="00051614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>Do not use if guards are not in place</w:t>
      </w:r>
    </w:p>
    <w:p w:rsidR="00E12CF2" w:rsidRDefault="00E12CF2" w:rsidP="00C46F45">
      <w:pPr>
        <w:pStyle w:val="ListParagraph"/>
        <w:numPr>
          <w:ilvl w:val="0"/>
          <w:numId w:val="23"/>
        </w:numPr>
        <w:shd w:val="clear" w:color="auto" w:fill="FFEBEB"/>
        <w:spacing w:after="0" w:line="240" w:lineRule="auto"/>
        <w:rPr>
          <w:sz w:val="24"/>
        </w:rPr>
      </w:pPr>
      <w:r>
        <w:rPr>
          <w:sz w:val="24"/>
        </w:rPr>
        <w:t>Never carry passengers</w:t>
      </w:r>
    </w:p>
    <w:p w:rsidR="00CE5458" w:rsidRDefault="00CE5458" w:rsidP="001B1650">
      <w:pPr>
        <w:pStyle w:val="ListParagraph"/>
        <w:spacing w:after="0" w:line="240" w:lineRule="auto"/>
        <w:ind w:left="0"/>
        <w:rPr>
          <w:sz w:val="24"/>
        </w:rPr>
      </w:pPr>
    </w:p>
    <w:p w:rsidR="001B1650" w:rsidRDefault="001B1650" w:rsidP="001B1650">
      <w:pPr>
        <w:pStyle w:val="ListParagraph"/>
        <w:spacing w:after="0" w:line="240" w:lineRule="auto"/>
        <w:ind w:left="0"/>
        <w:rPr>
          <w:sz w:val="24"/>
        </w:rPr>
      </w:pPr>
    </w:p>
    <w:p w:rsidR="001B1650" w:rsidRPr="00051614" w:rsidRDefault="001B1650" w:rsidP="00051614">
      <w:pPr>
        <w:shd w:val="clear" w:color="auto" w:fill="FFEBEB"/>
        <w:spacing w:after="0" w:line="240" w:lineRule="auto"/>
        <w:rPr>
          <w:sz w:val="24"/>
        </w:rPr>
        <w:sectPr w:rsidR="001B1650" w:rsidRPr="00051614" w:rsidSect="007262F7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803BF2" w:rsidRDefault="00803BF2" w:rsidP="00E546EF">
      <w:pPr>
        <w:spacing w:after="0" w:line="240" w:lineRule="auto"/>
      </w:pPr>
    </w:p>
    <w:p w:rsidR="004D0F79" w:rsidRPr="00803BF2" w:rsidRDefault="004D0F79" w:rsidP="00803BF2">
      <w:pPr>
        <w:jc w:val="center"/>
      </w:pPr>
    </w:p>
    <w:sectPr w:rsidR="004D0F79" w:rsidRPr="00803BF2" w:rsidSect="00A009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79" w:rsidRDefault="00F51779" w:rsidP="007F038C">
      <w:pPr>
        <w:spacing w:after="0" w:line="240" w:lineRule="auto"/>
      </w:pPr>
      <w:r>
        <w:separator/>
      </w:r>
    </w:p>
  </w:endnote>
  <w:endnote w:type="continuationSeparator" w:id="0">
    <w:p w:rsidR="00F51779" w:rsidRDefault="00F51779" w:rsidP="007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8C" w:rsidRDefault="00277E9E" w:rsidP="00630DB3">
    <w:pPr>
      <w:pStyle w:val="Footer"/>
      <w:tabs>
        <w:tab w:val="clear" w:pos="4513"/>
        <w:tab w:val="clear" w:pos="9026"/>
        <w:tab w:val="left" w:pos="934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88001</wp:posOffset>
              </wp:positionV>
              <wp:extent cx="4378648" cy="361950"/>
              <wp:effectExtent l="0" t="0" r="317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8648" cy="361950"/>
                        <a:chOff x="0" y="0"/>
                        <a:chExt cx="4378648" cy="361950"/>
                      </a:xfrm>
                    </wpg:grpSpPr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38C" w:rsidRPr="005246DF" w:rsidRDefault="007F038C" w:rsidP="007F038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October 201</w:t>
                            </w:r>
                            <w:r w:rsidR="00810268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277E9E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7F038C" w:rsidRPr="00FB421C" w:rsidRDefault="007F038C" w:rsidP="007F038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337758" y="0"/>
                          <a:ext cx="20408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38C" w:rsidRDefault="007F038C" w:rsidP="007F038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7F038C" w:rsidRPr="00D65DEB" w:rsidRDefault="007F038C" w:rsidP="007F038C">
                            <w:pPr>
                              <w:spacing w:after="0" w:line="240" w:lineRule="auto"/>
                              <w:jc w:val="center"/>
                            </w:pPr>
                            <w:r w:rsidRPr="006128CE">
                              <w:rPr>
                                <w:sz w:val="16"/>
                                <w:szCs w:val="16"/>
                              </w:rPr>
                              <w:t>Organisational Safety 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Pr="006128CE">
                              <w:rPr>
                                <w:sz w:val="16"/>
                                <w:szCs w:val="16"/>
                              </w:rPr>
                              <w:t>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5.4pt;margin-top:6.95pt;width:344.8pt;height:28.5pt;z-index:251666432" coordsize="4378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43HgMAAMsJAAAOAAAAZHJzL2Uyb0RvYy54bWzsVm1vmzAQ/j5p/8Hy95SXAAmopOpbqknd&#10;VqndD3DAgDWwme0Eumn/fWdDaNZOU9Vp0yaND+Czz+e75+45fHzSNzXaUamY4Cn2jlyMKM9EzniZ&#10;4g9369kSI6UJz0ktOE3xPVX4ZPX61XHXJtQXlahzKhEY4Srp2hRXWreJ46isog1RR6KlHBYLIRui&#10;QZSlk0vSgfWmdnzXjZxOyLyVIqNKwezFsIhX1n5R0Ey/LwpFNapTDL5p+5b2vTFvZ3VMklKStmLZ&#10;6AZ5gRcNYRwOnUxdEE3QVrInphqWSaFEoY8y0TiiKFhGbQwQjec+iuZKim1rYymTrmwnmADaRzi9&#10;2Gz2bncjEcshdxhx0kCK7KnIM9B0bZmAxpVsb9sbOU6Ug2Si7QvZmC/EgXoL6v0EKu01ymAymC+W&#10;UQBlkMHaPPLicEQ9qyA1T7Zl1eXPNzr7Yx3j3eRM10IBqQeM1K9hdFuRllrolUFgxCjeY3RnojsT&#10;PYoHmKySwQjpHqYNmgYX1V6L7KNCXJxXhJf0VErRVZTk4J0FGGKYthq4FWwBI5vurcghFWSrhTX0&#10;HKC9KJq7UfgY6AkvkrRS6SsqGmQGKZbADmud7K6VhuyC6l7Fei9qlq9ZXVtBlpvzWqIdASat7WNC&#10;hy3qUK3mRpkLs21YHmYALzjDrBnkLDO+xJ4fuGd+PFtHy8UsWAfhLF64y5nrxWdx5AZxcLH+ahz0&#10;gqRieU75NeN0z1IveF6Gx34x8MvyFHUpjkM/HFJ06L06DNK1z4+CbJiGplWzJsXLSYkkJrGXPIew&#10;SaIJq4ex8737FjLAYP+1qNgyMJkfakD3mx6smHLYiPweCkIKyBf0L+i0MKiE/IxRB10rxerTlkiK&#10;Uf2GQ1HFXhCYNmeFIFz4IMjDlc3hCuEZmEqxxmgYnuuhNW5bycoKThrKmItTKMSC2Rp58ApCMAKw&#10;bvD1t9PPg2iGHjXxD6ZGpIClf46A/ny+WITQ1J72O98N3GUMntp+F/oBFNrAhD2J9xz7T8O/n4bj&#10;r/EfY6P9NcKNwTaZ8XZjriSHsmXvwx1s9Q0AAP//AwBQSwMEFAAGAAgAAAAhABXdhUjgAAAACQEA&#10;AA8AAABkcnMvZG93bnJldi54bWxMj81OwzAQhO9IvIO1SNxaO1T0J8Spqgo4VUi0SIibG2+TqPE6&#10;it0kfXuWEz3Ozmjm22w9ukb02IXak4ZkqkAgFd7WVGr4OrxNliBCNGRN4wk1XDHAOr+/y0xq/UCf&#10;2O9jKbiEQmo0VDG2qZShqNCZMPUtEnsn3zkTWXaltJ0ZuNw18kmpuXSmJl6oTIvbCovz/uI0vA9m&#10;2MyS1353Pm2vP4fnj+9dglo/PoybFxARx/gfhj98RoecmY7+QjaIRsMkUYwe2ZitQHBgvljy4ahh&#10;oVYg80zefpD/AgAA//8DAFBLAQItABQABgAIAAAAIQC2gziS/gAAAOEBAAATAAAAAAAAAAAAAAAA&#10;AAAAAABbQ29udGVudF9UeXBlc10ueG1sUEsBAi0AFAAGAAgAAAAhADj9If/WAAAAlAEAAAsAAAAA&#10;AAAAAAAAAAAALwEAAF9yZWxzLy5yZWxzUEsBAi0AFAAGAAgAAAAhALi73jceAwAAywkAAA4AAAAA&#10;AAAAAAAAAAAALgIAAGRycy9lMm9Eb2MueG1sUEsBAi0AFAAGAAgAAAAhABXdhUjgAAAACQEAAA8A&#10;AAAAAAAAAAAAAAAAeAUAAGRycy9kb3ducmV2LnhtbFBLBQYAAAAABAAEAPMAAAC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1663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7F038C" w:rsidRPr="005246DF" w:rsidRDefault="007F038C" w:rsidP="007F038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 xml:space="preserve">Reviewed </w:t>
                      </w:r>
                      <w:r>
                        <w:rPr>
                          <w:sz w:val="16"/>
                          <w:szCs w:val="16"/>
                        </w:rPr>
                        <w:t>October 201</w:t>
                      </w:r>
                      <w:r w:rsidR="00810268">
                        <w:rPr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sz w:val="16"/>
                          <w:szCs w:val="16"/>
                        </w:rPr>
                        <w:t xml:space="preserve"> V</w:t>
                      </w:r>
                      <w:r w:rsidR="00277E9E">
                        <w:rPr>
                          <w:sz w:val="16"/>
                          <w:szCs w:val="16"/>
                        </w:rPr>
                        <w:t>4</w:t>
                      </w:r>
                    </w:p>
                    <w:p w:rsidR="007F038C" w:rsidRPr="00FB421C" w:rsidRDefault="007F038C" w:rsidP="007F038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>Uncontrolled when printed</w:t>
                      </w:r>
                    </w:p>
                  </w:txbxContent>
                </v:textbox>
              </v:shape>
              <v:shape id="Text Box 10" o:spid="_x0000_s1028" type="#_x0000_t202" style="position:absolute;left:23377;width:2040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:rsidR="007F038C" w:rsidRDefault="007F038C" w:rsidP="007F038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Department of Education</w:t>
                      </w:r>
                    </w:p>
                    <w:p w:rsidR="007F038C" w:rsidRPr="00D65DEB" w:rsidRDefault="007F038C" w:rsidP="007F038C">
                      <w:pPr>
                        <w:spacing w:after="0" w:line="240" w:lineRule="auto"/>
                        <w:jc w:val="center"/>
                      </w:pPr>
                      <w:r w:rsidRPr="006128CE">
                        <w:rPr>
                          <w:sz w:val="16"/>
                          <w:szCs w:val="16"/>
                        </w:rPr>
                        <w:t>Organisational Safety and</w:t>
                      </w:r>
                      <w:r>
                        <w:rPr>
                          <w:sz w:val="16"/>
                          <w:szCs w:val="16"/>
                        </w:rPr>
                        <w:t xml:space="preserve"> W</w:t>
                      </w:r>
                      <w:r w:rsidRPr="006128CE">
                        <w:rPr>
                          <w:sz w:val="16"/>
                          <w:szCs w:val="16"/>
                        </w:rPr>
                        <w:t>ellbeing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630DB3" w:rsidRPr="007F038C">
      <w:rPr>
        <w:noProof/>
      </w:rPr>
      <w:drawing>
        <wp:anchor distT="0" distB="0" distL="114300" distR="114300" simplePos="0" relativeHeight="251663360" behindDoc="1" locked="0" layoutInCell="1" allowOverlap="1" wp14:anchorId="00DAA3C3" wp14:editId="5EC93200">
          <wp:simplePos x="0" y="0"/>
          <wp:positionH relativeFrom="page">
            <wp:posOffset>17145</wp:posOffset>
          </wp:positionH>
          <wp:positionV relativeFrom="page">
            <wp:posOffset>9868439</wp:posOffset>
          </wp:positionV>
          <wp:extent cx="7556500" cy="97155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38C" w:rsidRPr="007F038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0C57849" wp14:editId="32A43720">
              <wp:simplePos x="0" y="0"/>
              <wp:positionH relativeFrom="margin">
                <wp:posOffset>-172720</wp:posOffset>
              </wp:positionH>
              <wp:positionV relativeFrom="paragraph">
                <wp:posOffset>-56515</wp:posOffset>
              </wp:positionV>
              <wp:extent cx="5434330" cy="19812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433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F038C" w:rsidRPr="00FB421C" w:rsidRDefault="007F038C" w:rsidP="007F038C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Each workplace</w:t>
                          </w:r>
                          <w:r w:rsidR="00BE142E">
                            <w:rPr>
                              <w:b/>
                              <w:sz w:val="16"/>
                              <w:szCs w:val="16"/>
                            </w:rPr>
                            <w:t xml:space="preserve"> is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EB6CC6">
                            <w:rPr>
                              <w:b/>
                              <w:sz w:val="16"/>
                              <w:szCs w:val="16"/>
                            </w:rPr>
                            <w:t>to adjust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 xml:space="preserve"> this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SOP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 xml:space="preserve"> to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suit their environment, equipment</w:t>
                          </w:r>
                          <w:r w:rsidR="00803BF2">
                            <w:rPr>
                              <w:b/>
                              <w:sz w:val="16"/>
                              <w:szCs w:val="16"/>
                            </w:rPr>
                            <w:t>, PPE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>, manufacturer</w:t>
                          </w:r>
                          <w:r w:rsidR="00EB6CC6">
                            <w:rPr>
                              <w:b/>
                              <w:sz w:val="16"/>
                              <w:szCs w:val="16"/>
                            </w:rPr>
                            <w:t>’</w:t>
                          </w:r>
                          <w:r w:rsidR="00585CA2">
                            <w:rPr>
                              <w:b/>
                              <w:sz w:val="16"/>
                              <w:szCs w:val="16"/>
                            </w:rPr>
                            <w:t>s instructions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, training </w:t>
                          </w:r>
                          <w:r w:rsidR="001A37F7">
                            <w:rPr>
                              <w:b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task.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57849" id="Text Box 14" o:spid="_x0000_s1029" type="#_x0000_t202" style="position:absolute;margin-left:-13.6pt;margin-top:-4.45pt;width:427.9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ck+gEAANoDAAAOAAAAZHJzL2Uyb0RvYy54bWysU21v0zAQ/o7Ef7D8naZpM9iiptPYNIQ0&#10;BtLGD7g6TmOR+MzZbTJ+PWenLQW+Ib5Y9r08d89z59X12Hdir8kbtJXMZ3MptFVYG7ut5Nfn+zeX&#10;UvgAtoYOra7ki/byev361WpwpV5gi12tSTCI9eXgKtmG4Mos86rVPfgZOm3Z2SD1EPhJ26wmGBi9&#10;77LFfP42G5BqR6i092y9m5xynfCbRqvwuWm8DqKrJPcW0knp3MQzW6+g3BK41qhDG/APXfRgLBc9&#10;Qd1BALEj8xdUbxShxybMFPYZNo1ROnFgNvn8DzZPLTiduLA43p1k8v8PVj3uv5AwNc+ukMJCzzN6&#10;1mMQ73EUbGJ9BudLDntyHBhGtnNs4urdA6pvXli8bcFu9Q0RDq2GmvvLY2Z2ljrh+AiyGT5hzXVg&#10;FzABjQ31UTyWQzA6z+nlNJvYi2LjRbEslkt2KfblV5f5Ig0vg/KY7ciHDxp7ES+VJJ59Qof9gw+x&#10;GyiPIbGYxXvTdWn+nf3NwIGThWsfUiOR2PvEIoybMWm2OOqzwfqFmRFOC8Yfgi8t0g8pBl6uSvrv&#10;OyAtRffRsjpXeVHEbUyP4uIdcxF07tmce8AqhqpkkGK63oZpg3eOzLblStM8LN6woo1JZGPHU1eH&#10;OfACJQ0Oyx439Pydon59yfVPAAAA//8DAFBLAwQUAAYACAAAACEAe1ffW94AAAAJAQAADwAAAGRy&#10;cy9kb3ducmV2LnhtbEyPTU/DMAyG70j8h8hI3LaEAKMrTacJxBXE+JC4ZY3XVmucqsnW8u/nneBm&#10;y49eP2+xmnwnjjjENpCBm7kCgVQF11Jt4PPjZZaBiMmSs10gNPCLEVbl5UVhcxdGesfjJtWCQyjm&#10;1kCTUp9LGasGvY3z0CPxbRcGbxOvQy3dYEcO953USi2kty3xh8b2+NRgtd8cvIGv193P9516q5/9&#10;fT+GSUnyS2nM9dW0fgSRcEp/MJz1WR1KdtqGA7koOgMz/aAZ5SFbgmAg09kCxNaA1rcgy0L+b1Ce&#10;AAAA//8DAFBLAQItABQABgAIAAAAIQC2gziS/gAAAOEBAAATAAAAAAAAAAAAAAAAAAAAAABbQ29u&#10;dGVudF9UeXBlc10ueG1sUEsBAi0AFAAGAAgAAAAhADj9If/WAAAAlAEAAAsAAAAAAAAAAAAAAAAA&#10;LwEAAF9yZWxzLy5yZWxzUEsBAi0AFAAGAAgAAAAhACYJNyT6AQAA2gMAAA4AAAAAAAAAAAAAAAAA&#10;LgIAAGRycy9lMm9Eb2MueG1sUEsBAi0AFAAGAAgAAAAhAHtX31veAAAACQEAAA8AAAAAAAAAAAAA&#10;AAAAVAQAAGRycy9kb3ducmV2LnhtbFBLBQYAAAAABAAEAPMAAABfBQAAAAA=&#10;" filled="f" stroked="f">
              <v:textbox>
                <w:txbxContent>
                  <w:p w:rsidR="007F038C" w:rsidRPr="00FB421C" w:rsidRDefault="007F038C" w:rsidP="007F038C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Each workplace</w:t>
                    </w:r>
                    <w:r w:rsidR="00BE142E">
                      <w:rPr>
                        <w:b/>
                        <w:sz w:val="16"/>
                        <w:szCs w:val="16"/>
                      </w:rPr>
                      <w:t xml:space="preserve"> is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EB6CC6">
                      <w:rPr>
                        <w:b/>
                        <w:sz w:val="16"/>
                        <w:szCs w:val="16"/>
                      </w:rPr>
                      <w:t>to adjust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 xml:space="preserve"> this </w:t>
                    </w:r>
                    <w:r>
                      <w:rPr>
                        <w:b/>
                        <w:sz w:val="16"/>
                        <w:szCs w:val="16"/>
                      </w:rPr>
                      <w:t>SOP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 xml:space="preserve"> to </w:t>
                    </w:r>
                    <w:r>
                      <w:rPr>
                        <w:b/>
                        <w:sz w:val="16"/>
                        <w:szCs w:val="16"/>
                      </w:rPr>
                      <w:t>suit their environment, equipment</w:t>
                    </w:r>
                    <w:r w:rsidR="00803BF2">
                      <w:rPr>
                        <w:b/>
                        <w:sz w:val="16"/>
                        <w:szCs w:val="16"/>
                      </w:rPr>
                      <w:t>, PPE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>, manufacturer</w:t>
                    </w:r>
                    <w:r w:rsidR="00EB6CC6">
                      <w:rPr>
                        <w:b/>
                        <w:sz w:val="16"/>
                        <w:szCs w:val="16"/>
                      </w:rPr>
                      <w:t>’</w:t>
                    </w:r>
                    <w:r w:rsidR="00585CA2">
                      <w:rPr>
                        <w:b/>
                        <w:sz w:val="16"/>
                        <w:szCs w:val="16"/>
                      </w:rPr>
                      <w:t>s instructions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, training </w:t>
                    </w:r>
                    <w:r w:rsidR="001A37F7">
                      <w:rPr>
                        <w:b/>
                        <w:sz w:val="16"/>
                        <w:szCs w:val="16"/>
                      </w:rPr>
                      <w:t>&amp;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task.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630D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79" w:rsidRDefault="00F51779" w:rsidP="007F038C">
      <w:pPr>
        <w:spacing w:after="0" w:line="240" w:lineRule="auto"/>
      </w:pPr>
      <w:r>
        <w:separator/>
      </w:r>
    </w:p>
  </w:footnote>
  <w:footnote w:type="continuationSeparator" w:id="0">
    <w:p w:rsidR="00F51779" w:rsidRDefault="00F51779" w:rsidP="007F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97pt;height:297pt" o:bullet="t">
        <v:imagedata r:id="rId1" o:title="tick"/>
      </v:shape>
    </w:pict>
  </w:numPicBullet>
  <w:numPicBullet w:numPicBulletId="1">
    <w:pict>
      <v:shape id="_x0000_i1045" type="#_x0000_t75" style="width:294pt;height:297pt" o:bullet="t">
        <v:imagedata r:id="rId2" o:title="cross"/>
      </v:shape>
    </w:pict>
  </w:numPicBullet>
  <w:numPicBullet w:numPicBulletId="2">
    <w:pict>
      <v:shape id="_x0000_i1046" type="#_x0000_t75" style="width:297pt;height:255pt" o:bullet="t">
        <v:imagedata r:id="rId3" o:title="alert"/>
      </v:shape>
    </w:pict>
  </w:numPicBullet>
  <w:numPicBullet w:numPicBulletId="3">
    <w:pict>
      <v:shape id="_x0000_i1047" type="#_x0000_t75" style="width:6in;height:6in" o:bullet="t">
        <v:imagedata r:id="rId4" o:title="lab-2303931_960_720"/>
      </v:shape>
    </w:pict>
  </w:numPicBullet>
  <w:numPicBullet w:numPicBulletId="4">
    <w:pict>
      <v:shape id="_x0000_i1048" type="#_x0000_t75" style="width:6in;height:6in" o:bullet="t">
        <v:imagedata r:id="rId5" o:title="cross-mark-304374_960_720"/>
      </v:shape>
    </w:pict>
  </w:numPicBullet>
  <w:numPicBullet w:numPicBulletId="5">
    <w:pict>
      <v:shape id="_x0000_i1049" type="#_x0000_t75" style="width:297pt;height:255pt" o:bullet="t">
        <v:imagedata r:id="rId6" o:title="alert bright"/>
      </v:shape>
    </w:pict>
  </w:numPicBullet>
  <w:abstractNum w:abstractNumId="0" w15:restartNumberingAfterBreak="0">
    <w:nsid w:val="00E7539D"/>
    <w:multiLevelType w:val="hybridMultilevel"/>
    <w:tmpl w:val="D730E5F8"/>
    <w:lvl w:ilvl="0" w:tplc="0A2E03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A3EA4"/>
    <w:multiLevelType w:val="hybridMultilevel"/>
    <w:tmpl w:val="D730DC3A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66E48"/>
    <w:multiLevelType w:val="hybridMultilevel"/>
    <w:tmpl w:val="84F4FCF6"/>
    <w:lvl w:ilvl="0" w:tplc="0A2E0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5484"/>
    <w:multiLevelType w:val="hybridMultilevel"/>
    <w:tmpl w:val="B6A8E15C"/>
    <w:lvl w:ilvl="0" w:tplc="3028BB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D76A8"/>
    <w:multiLevelType w:val="hybridMultilevel"/>
    <w:tmpl w:val="9BCA1024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B3F31"/>
    <w:multiLevelType w:val="hybridMultilevel"/>
    <w:tmpl w:val="E0666340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C6C8D"/>
    <w:multiLevelType w:val="hybridMultilevel"/>
    <w:tmpl w:val="72129B4A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E0E73"/>
    <w:multiLevelType w:val="hybridMultilevel"/>
    <w:tmpl w:val="CEA4F272"/>
    <w:lvl w:ilvl="0" w:tplc="AE8A7F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10481"/>
    <w:multiLevelType w:val="hybridMultilevel"/>
    <w:tmpl w:val="FABCC780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03C0"/>
    <w:multiLevelType w:val="hybridMultilevel"/>
    <w:tmpl w:val="27C07D92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30364"/>
    <w:multiLevelType w:val="hybridMultilevel"/>
    <w:tmpl w:val="BD527558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C6EA5"/>
    <w:multiLevelType w:val="hybridMultilevel"/>
    <w:tmpl w:val="56124ED6"/>
    <w:lvl w:ilvl="0" w:tplc="01FEE5A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1595F"/>
    <w:multiLevelType w:val="hybridMultilevel"/>
    <w:tmpl w:val="6A8E4570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94D9E"/>
    <w:multiLevelType w:val="hybridMultilevel"/>
    <w:tmpl w:val="4D68F296"/>
    <w:lvl w:ilvl="0" w:tplc="184C6B9A">
      <w:start w:val="1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color w:val="0070C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41888"/>
    <w:multiLevelType w:val="hybridMultilevel"/>
    <w:tmpl w:val="907ED170"/>
    <w:lvl w:ilvl="0" w:tplc="3FD8B2D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A20945"/>
    <w:multiLevelType w:val="hybridMultilevel"/>
    <w:tmpl w:val="8240469C"/>
    <w:lvl w:ilvl="0" w:tplc="237C983C">
      <w:start w:val="1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C1A11"/>
    <w:multiLevelType w:val="hybridMultilevel"/>
    <w:tmpl w:val="8BE07944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0182"/>
    <w:multiLevelType w:val="hybridMultilevel"/>
    <w:tmpl w:val="07CA0E7C"/>
    <w:lvl w:ilvl="0" w:tplc="557CD04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43D1A"/>
    <w:multiLevelType w:val="hybridMultilevel"/>
    <w:tmpl w:val="8B92E898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127D5"/>
    <w:multiLevelType w:val="hybridMultilevel"/>
    <w:tmpl w:val="8766B2CA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2E47"/>
    <w:multiLevelType w:val="hybridMultilevel"/>
    <w:tmpl w:val="23BC483E"/>
    <w:lvl w:ilvl="0" w:tplc="AE8A7F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C4F41"/>
    <w:multiLevelType w:val="hybridMultilevel"/>
    <w:tmpl w:val="8CE6BB86"/>
    <w:lvl w:ilvl="0" w:tplc="4F4EED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20394"/>
    <w:multiLevelType w:val="hybridMultilevel"/>
    <w:tmpl w:val="E1528976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851B8"/>
    <w:multiLevelType w:val="hybridMultilevel"/>
    <w:tmpl w:val="B2AC0E3E"/>
    <w:lvl w:ilvl="0" w:tplc="37EA6D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926BD"/>
    <w:multiLevelType w:val="hybridMultilevel"/>
    <w:tmpl w:val="77E4CF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71D13"/>
    <w:multiLevelType w:val="hybridMultilevel"/>
    <w:tmpl w:val="C21E6D12"/>
    <w:lvl w:ilvl="0" w:tplc="53AED3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83B7C"/>
    <w:multiLevelType w:val="hybridMultilevel"/>
    <w:tmpl w:val="A76A3EC8"/>
    <w:lvl w:ilvl="0" w:tplc="3FD8B2D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7"/>
  </w:num>
  <w:num w:numId="5">
    <w:abstractNumId w:val="20"/>
  </w:num>
  <w:num w:numId="6">
    <w:abstractNumId w:val="13"/>
  </w:num>
  <w:num w:numId="7">
    <w:abstractNumId w:val="2"/>
  </w:num>
  <w:num w:numId="8">
    <w:abstractNumId w:val="0"/>
  </w:num>
  <w:num w:numId="9">
    <w:abstractNumId w:val="24"/>
  </w:num>
  <w:num w:numId="10">
    <w:abstractNumId w:val="22"/>
  </w:num>
  <w:num w:numId="11">
    <w:abstractNumId w:val="16"/>
  </w:num>
  <w:num w:numId="12">
    <w:abstractNumId w:val="10"/>
  </w:num>
  <w:num w:numId="13">
    <w:abstractNumId w:val="19"/>
  </w:num>
  <w:num w:numId="14">
    <w:abstractNumId w:val="25"/>
  </w:num>
  <w:num w:numId="15">
    <w:abstractNumId w:val="8"/>
  </w:num>
  <w:num w:numId="16">
    <w:abstractNumId w:val="18"/>
  </w:num>
  <w:num w:numId="17">
    <w:abstractNumId w:val="12"/>
  </w:num>
  <w:num w:numId="18">
    <w:abstractNumId w:val="6"/>
  </w:num>
  <w:num w:numId="19">
    <w:abstractNumId w:val="17"/>
  </w:num>
  <w:num w:numId="20">
    <w:abstractNumId w:val="23"/>
  </w:num>
  <w:num w:numId="21">
    <w:abstractNumId w:val="21"/>
  </w:num>
  <w:num w:numId="22">
    <w:abstractNumId w:val="4"/>
  </w:num>
  <w:num w:numId="23">
    <w:abstractNumId w:val="26"/>
  </w:num>
  <w:num w:numId="24">
    <w:abstractNumId w:val="14"/>
  </w:num>
  <w:num w:numId="25">
    <w:abstractNumId w:val="5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87"/>
    <w:rsid w:val="0001113A"/>
    <w:rsid w:val="0001359B"/>
    <w:rsid w:val="000364DD"/>
    <w:rsid w:val="000415F7"/>
    <w:rsid w:val="00044402"/>
    <w:rsid w:val="00051614"/>
    <w:rsid w:val="000A2DF0"/>
    <w:rsid w:val="000C76F0"/>
    <w:rsid w:val="001124FA"/>
    <w:rsid w:val="00112A28"/>
    <w:rsid w:val="001539C4"/>
    <w:rsid w:val="00196637"/>
    <w:rsid w:val="001A37F7"/>
    <w:rsid w:val="001A7EE6"/>
    <w:rsid w:val="001B1650"/>
    <w:rsid w:val="001C48E1"/>
    <w:rsid w:val="001D58B8"/>
    <w:rsid w:val="001E0F36"/>
    <w:rsid w:val="0020114B"/>
    <w:rsid w:val="0024245D"/>
    <w:rsid w:val="00270903"/>
    <w:rsid w:val="00277E9E"/>
    <w:rsid w:val="002915BD"/>
    <w:rsid w:val="002C4D66"/>
    <w:rsid w:val="002C6305"/>
    <w:rsid w:val="003044AF"/>
    <w:rsid w:val="00307BB6"/>
    <w:rsid w:val="00332B38"/>
    <w:rsid w:val="003405C0"/>
    <w:rsid w:val="00350CA7"/>
    <w:rsid w:val="00394E18"/>
    <w:rsid w:val="00397287"/>
    <w:rsid w:val="003D7AE5"/>
    <w:rsid w:val="00412563"/>
    <w:rsid w:val="00414B2A"/>
    <w:rsid w:val="0047354C"/>
    <w:rsid w:val="00494D69"/>
    <w:rsid w:val="004A5154"/>
    <w:rsid w:val="004B5DA9"/>
    <w:rsid w:val="004B725D"/>
    <w:rsid w:val="004C0820"/>
    <w:rsid w:val="004C0C35"/>
    <w:rsid w:val="004C777C"/>
    <w:rsid w:val="004D0F79"/>
    <w:rsid w:val="004E4306"/>
    <w:rsid w:val="004F2F11"/>
    <w:rsid w:val="004F7DD3"/>
    <w:rsid w:val="00585CA2"/>
    <w:rsid w:val="00592D02"/>
    <w:rsid w:val="00593D89"/>
    <w:rsid w:val="005A6F27"/>
    <w:rsid w:val="005F25A9"/>
    <w:rsid w:val="00600A03"/>
    <w:rsid w:val="006104DE"/>
    <w:rsid w:val="0062103D"/>
    <w:rsid w:val="00630DB3"/>
    <w:rsid w:val="00672BD0"/>
    <w:rsid w:val="00680E7E"/>
    <w:rsid w:val="006948CA"/>
    <w:rsid w:val="006A5D9F"/>
    <w:rsid w:val="006C06A0"/>
    <w:rsid w:val="006C0901"/>
    <w:rsid w:val="006D4445"/>
    <w:rsid w:val="0071327B"/>
    <w:rsid w:val="007262F7"/>
    <w:rsid w:val="007301CD"/>
    <w:rsid w:val="00732DB5"/>
    <w:rsid w:val="00752FDB"/>
    <w:rsid w:val="00754711"/>
    <w:rsid w:val="007650E0"/>
    <w:rsid w:val="00770A67"/>
    <w:rsid w:val="00797021"/>
    <w:rsid w:val="007B241C"/>
    <w:rsid w:val="007C0DC3"/>
    <w:rsid w:val="007F038C"/>
    <w:rsid w:val="007F104F"/>
    <w:rsid w:val="00803BF2"/>
    <w:rsid w:val="00810268"/>
    <w:rsid w:val="00811E27"/>
    <w:rsid w:val="0084660F"/>
    <w:rsid w:val="00877EF8"/>
    <w:rsid w:val="00881E75"/>
    <w:rsid w:val="00887089"/>
    <w:rsid w:val="008C0456"/>
    <w:rsid w:val="008E33BD"/>
    <w:rsid w:val="008F002C"/>
    <w:rsid w:val="00900F10"/>
    <w:rsid w:val="00913E4C"/>
    <w:rsid w:val="00920B71"/>
    <w:rsid w:val="00971BB6"/>
    <w:rsid w:val="009C470E"/>
    <w:rsid w:val="009C55AD"/>
    <w:rsid w:val="009F2069"/>
    <w:rsid w:val="009F6021"/>
    <w:rsid w:val="00A009D9"/>
    <w:rsid w:val="00A314F3"/>
    <w:rsid w:val="00A45DBF"/>
    <w:rsid w:val="00A562EE"/>
    <w:rsid w:val="00A61A10"/>
    <w:rsid w:val="00A72D29"/>
    <w:rsid w:val="00A75AC0"/>
    <w:rsid w:val="00A77A50"/>
    <w:rsid w:val="00A8144F"/>
    <w:rsid w:val="00A86CE7"/>
    <w:rsid w:val="00AF0C2A"/>
    <w:rsid w:val="00AF2437"/>
    <w:rsid w:val="00AF4CB6"/>
    <w:rsid w:val="00B1608E"/>
    <w:rsid w:val="00B419EF"/>
    <w:rsid w:val="00B53293"/>
    <w:rsid w:val="00B84957"/>
    <w:rsid w:val="00BC0F0F"/>
    <w:rsid w:val="00BC2A39"/>
    <w:rsid w:val="00BD4AB5"/>
    <w:rsid w:val="00BE1182"/>
    <w:rsid w:val="00BE142E"/>
    <w:rsid w:val="00BE237F"/>
    <w:rsid w:val="00C12BF6"/>
    <w:rsid w:val="00C46F45"/>
    <w:rsid w:val="00CD0C64"/>
    <w:rsid w:val="00CE4D30"/>
    <w:rsid w:val="00CE51BB"/>
    <w:rsid w:val="00CE5458"/>
    <w:rsid w:val="00CF68FF"/>
    <w:rsid w:val="00DA3F5E"/>
    <w:rsid w:val="00DE1F38"/>
    <w:rsid w:val="00DE3F9D"/>
    <w:rsid w:val="00E01A73"/>
    <w:rsid w:val="00E12CF2"/>
    <w:rsid w:val="00E17C97"/>
    <w:rsid w:val="00E33BE9"/>
    <w:rsid w:val="00E33E32"/>
    <w:rsid w:val="00E546EF"/>
    <w:rsid w:val="00E87B5B"/>
    <w:rsid w:val="00EA432A"/>
    <w:rsid w:val="00EA78FF"/>
    <w:rsid w:val="00EA79FD"/>
    <w:rsid w:val="00EB6CC6"/>
    <w:rsid w:val="00F063D7"/>
    <w:rsid w:val="00F21DAB"/>
    <w:rsid w:val="00F26FB9"/>
    <w:rsid w:val="00F34494"/>
    <w:rsid w:val="00F3641D"/>
    <w:rsid w:val="00F51779"/>
    <w:rsid w:val="00FB79E5"/>
    <w:rsid w:val="00FE2F57"/>
    <w:rsid w:val="00FE40FE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3B5D8"/>
  <w15:chartTrackingRefBased/>
  <w15:docId w15:val="{BA4CD09E-FE63-4227-A374-CEE0C433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8C"/>
  </w:style>
  <w:style w:type="paragraph" w:styleId="Footer">
    <w:name w:val="footer"/>
    <w:basedOn w:val="Normal"/>
    <w:link w:val="FooterChar"/>
    <w:uiPriority w:val="99"/>
    <w:unhideWhenUsed/>
    <w:rsid w:val="007F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8C"/>
  </w:style>
  <w:style w:type="paragraph" w:styleId="BalloonText">
    <w:name w:val="Balloon Text"/>
    <w:basedOn w:val="Normal"/>
    <w:link w:val="BalloonTextChar"/>
    <w:uiPriority w:val="99"/>
    <w:semiHidden/>
    <w:unhideWhenUsed/>
    <w:rsid w:val="004C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7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7.png"/><Relationship Id="rId7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SPECHT, Lisa</DisplayName>
        <AccountId>64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2019-12-15T23:49:02+00:00</PPLastReviewedDate>
    <PPPublishedNotificationAddresses xmlns="f114f5df-7614-43c1-ba8e-2daa6e537108" xsi:nil="true"/>
    <PPModeratedDate xmlns="f114f5df-7614-43c1-ba8e-2daa6e537108">2019-12-15T23:49:02+00:00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SPECHT, Lisa</DisplayName>
        <AccountId>64</AccountId>
        <AccountType/>
      </UserInfo>
    </PPSubmittedBy>
    <PPReviewDate xmlns="f114f5df-7614-43c1-ba8e-2daa6e537108" xsi:nil="true"/>
    <PPLastReviewedBy xmlns="f114f5df-7614-43c1-ba8e-2daa6e537108">
      <UserInfo>
        <DisplayName>SPECHT, Lisa</DisplayName>
        <AccountId>64</AccountId>
        <AccountType/>
      </UserInfo>
    </PPLastReviewedBy>
    <PPSubmittedDate xmlns="f114f5df-7614-43c1-ba8e-2daa6e537108">2019-12-15T23:47:18+00:00</PPSubmittedDate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3CD8A-BFAE-45FC-9C9E-509432EC52AC}"/>
</file>

<file path=customXml/itemProps2.xml><?xml version="1.0" encoding="utf-8"?>
<ds:datastoreItem xmlns:ds="http://schemas.openxmlformats.org/officeDocument/2006/customXml" ds:itemID="{931FAE03-CB79-4B9E-95E3-8367496E286D}"/>
</file>

<file path=customXml/itemProps3.xml><?xml version="1.0" encoding="utf-8"?>
<ds:datastoreItem xmlns:ds="http://schemas.openxmlformats.org/officeDocument/2006/customXml" ds:itemID="{E169C3F8-B616-4625-882B-ADFC9F9B6499}"/>
</file>

<file path=customXml/itemProps4.xml><?xml version="1.0" encoding="utf-8"?>
<ds:datastoreItem xmlns:ds="http://schemas.openxmlformats.org/officeDocument/2006/customXml" ds:itemID="{27B67398-F5A1-4AA4-BC7B-E770784AC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Ladder safety - Safe Operating Procedure</vt:lpstr>
    </vt:vector>
  </TitlesOfParts>
  <Company>Queensland Government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Tractor - Safe Operating Procedure</dc:title>
  <dc:subject/>
  <dc:creator>OVERETT, Sophie</dc:creator>
  <cp:keywords/>
  <dc:description/>
  <cp:lastModifiedBy>EDGAR, Janet</cp:lastModifiedBy>
  <cp:revision>4</cp:revision>
  <cp:lastPrinted>2019-10-16T04:27:00Z</cp:lastPrinted>
  <dcterms:created xsi:type="dcterms:W3CDTF">2019-10-24T04:09:00Z</dcterms:created>
  <dcterms:modified xsi:type="dcterms:W3CDTF">2019-11-13T22:59:00Z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