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4EA6" w:rsidRDefault="009330A0" w:rsidP="00860575">
      <w:pPr>
        <w:keepNext/>
        <w:spacing w:before="120" w:after="120"/>
        <w:outlineLvl w:val="1"/>
        <w:rPr>
          <w:rFonts w:ascii="Arial" w:eastAsiaTheme="minorEastAsia" w:hAnsi="Arial" w:cs="Arial"/>
          <w:spacing w:val="-3"/>
          <w:w w:val="95"/>
          <w:sz w:val="20"/>
          <w:szCs w:val="20"/>
          <w:lang w:val="en-US"/>
        </w:rPr>
      </w:pPr>
      <w:r w:rsidRPr="009330A0">
        <w:rPr>
          <w:rFonts w:ascii="Arial" w:eastAsiaTheme="minorEastAsia" w:hAnsi="Arial" w:cs="Arial"/>
          <w:noProof/>
          <w:spacing w:val="-3"/>
          <w:w w:val="95"/>
          <w:sz w:val="48"/>
          <w:szCs w:val="48"/>
          <w:lang w:eastAsia="zh-TW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>
                <wp:simplePos x="0" y="0"/>
                <wp:positionH relativeFrom="margin">
                  <wp:posOffset>257810</wp:posOffset>
                </wp:positionH>
                <wp:positionV relativeFrom="paragraph">
                  <wp:posOffset>0</wp:posOffset>
                </wp:positionV>
                <wp:extent cx="6130290" cy="413385"/>
                <wp:effectExtent l="0" t="0" r="381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0A0" w:rsidRPr="005F1AB6" w:rsidRDefault="009330A0" w:rsidP="005F1AB6">
                            <w:pPr>
                              <w:widowControl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Theme="minorEastAsia" w:hAnsi="Arial" w:cs="Arial"/>
                                <w:spacing w:val="-3"/>
                                <w:w w:val="95"/>
                                <w:sz w:val="48"/>
                                <w:szCs w:val="48"/>
                              </w:rPr>
                            </w:pPr>
                            <w:r w:rsidRPr="00E46951">
                              <w:rPr>
                                <w:rFonts w:ascii="Arial" w:eastAsiaTheme="minorEastAsia" w:hAnsi="Arial" w:cs="Arial"/>
                                <w:spacing w:val="-3"/>
                                <w:w w:val="95"/>
                                <w:sz w:val="48"/>
                                <w:szCs w:val="48"/>
                              </w:rPr>
                              <w:t xml:space="preserve">Incident </w:t>
                            </w:r>
                            <w:r>
                              <w:rPr>
                                <w:rFonts w:ascii="Arial" w:eastAsiaTheme="minorEastAsia" w:hAnsi="Arial" w:cs="Arial"/>
                                <w:spacing w:val="-3"/>
                                <w:w w:val="95"/>
                                <w:sz w:val="48"/>
                                <w:szCs w:val="48"/>
                              </w:rPr>
                              <w:t>m</w:t>
                            </w:r>
                            <w:r w:rsidRPr="00E46951">
                              <w:rPr>
                                <w:rFonts w:ascii="Arial" w:eastAsiaTheme="minorEastAsia" w:hAnsi="Arial" w:cs="Arial"/>
                                <w:spacing w:val="-3"/>
                                <w:w w:val="95"/>
                                <w:sz w:val="48"/>
                                <w:szCs w:val="48"/>
                              </w:rPr>
                              <w:t>anagement procedure - quick check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3pt;margin-top:0;width:482.7pt;height:32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" stroked="f">
                <v:textbox inset="0,0,0,0">
                  <w:txbxContent>
                    <w:p w:rsidR="009330A0" w:rsidRPr="005F1AB6" w:rsidRDefault="009330A0" w:rsidP="005F1AB6">
                      <w:pPr>
                        <w:widowControl w:val="0"/>
                        <w:spacing w:after="0" w:line="240" w:lineRule="auto"/>
                        <w:jc w:val="center"/>
                        <w:outlineLvl w:val="1"/>
                        <w:rPr>
                          <w:rFonts w:ascii="Arial" w:eastAsiaTheme="minorEastAsia" w:hAnsi="Arial" w:cs="Arial"/>
                          <w:spacing w:val="-3"/>
                          <w:w w:val="95"/>
                          <w:sz w:val="48"/>
                          <w:szCs w:val="48"/>
                        </w:rPr>
                      </w:pPr>
                      <w:r w:rsidRPr="00E46951">
                        <w:rPr>
                          <w:rFonts w:ascii="Arial" w:eastAsiaTheme="minorEastAsia" w:hAnsi="Arial" w:cs="Arial"/>
                          <w:spacing w:val="-3"/>
                          <w:w w:val="95"/>
                          <w:sz w:val="48"/>
                          <w:szCs w:val="48"/>
                        </w:rPr>
                        <w:t xml:space="preserve">Incident </w:t>
                      </w:r>
                      <w:r>
                        <w:rPr>
                          <w:rFonts w:ascii="Arial" w:eastAsiaTheme="minorEastAsia" w:hAnsi="Arial" w:cs="Arial"/>
                          <w:spacing w:val="-3"/>
                          <w:w w:val="95"/>
                          <w:sz w:val="48"/>
                          <w:szCs w:val="48"/>
                        </w:rPr>
                        <w:t>m</w:t>
                      </w:r>
                      <w:r w:rsidRPr="00E46951">
                        <w:rPr>
                          <w:rFonts w:ascii="Arial" w:eastAsiaTheme="minorEastAsia" w:hAnsi="Arial" w:cs="Arial"/>
                          <w:spacing w:val="-3"/>
                          <w:w w:val="95"/>
                          <w:sz w:val="48"/>
                          <w:szCs w:val="48"/>
                        </w:rPr>
                        <w:t>anagement procedure - quick check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EastAsia" w:hAnsi="Arial" w:cs="Arial"/>
          <w:spacing w:val="-3"/>
          <w:w w:val="95"/>
          <w:sz w:val="20"/>
          <w:szCs w:val="20"/>
        </w:rPr>
        <w:t>Complete the tasks and actions listed in the table below to support the effective implementation of</w:t>
      </w:r>
      <w:r w:rsidR="00794414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 the department’s</w:t>
      </w:r>
      <w:r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 health, safety and wellbeing incident management proce</w:t>
      </w:r>
      <w:r w:rsidR="00794414">
        <w:rPr>
          <w:rFonts w:ascii="Arial" w:eastAsiaTheme="minorEastAsia" w:hAnsi="Arial" w:cs="Arial"/>
          <w:spacing w:val="-3"/>
          <w:w w:val="95"/>
          <w:sz w:val="20"/>
          <w:szCs w:val="20"/>
        </w:rPr>
        <w:t>dure</w:t>
      </w:r>
      <w:r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 </w:t>
      </w:r>
      <w:r w:rsidR="00794414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in your workplace. Completion of actions will help to </w:t>
      </w:r>
      <w:r w:rsidR="00E46951" w:rsidRPr="00A36C22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ensure your workplace is appropriately equipped to manage health, safety and wellbeing </w:t>
      </w:r>
      <w:r w:rsidR="00B21E52" w:rsidRPr="00A36C22">
        <w:rPr>
          <w:rFonts w:ascii="Arial" w:eastAsiaTheme="minorEastAsia" w:hAnsi="Arial" w:cs="Arial"/>
          <w:spacing w:val="-3"/>
          <w:w w:val="95"/>
          <w:sz w:val="20"/>
          <w:szCs w:val="20"/>
        </w:rPr>
        <w:t>incidents</w:t>
      </w:r>
      <w:r w:rsidR="00E46951" w:rsidRPr="00A36C22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 and near miss events.</w:t>
      </w:r>
      <w:r w:rsidR="00794414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 </w:t>
      </w:r>
      <w:r w:rsidR="009E3584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Note: </w:t>
      </w:r>
      <w:r w:rsidR="00860575">
        <w:rPr>
          <w:rFonts w:ascii="Arial" w:eastAsiaTheme="minorEastAsia" w:hAnsi="Arial" w:cs="Arial"/>
          <w:spacing w:val="-3"/>
          <w:w w:val="95"/>
          <w:sz w:val="20"/>
          <w:szCs w:val="20"/>
        </w:rPr>
        <w:t xml:space="preserve">while </w:t>
      </w:r>
      <w:r w:rsidR="00D3566B" w:rsidRPr="00A36C22">
        <w:rPr>
          <w:rFonts w:ascii="Arial" w:eastAsiaTheme="minorEastAsia" w:hAnsi="Arial" w:cs="Arial"/>
          <w:spacing w:val="-3"/>
          <w:w w:val="95"/>
          <w:sz w:val="20"/>
          <w:szCs w:val="20"/>
          <w:lang w:val="en-US"/>
        </w:rPr>
        <w:t>overall responsibility lies with the Principal/</w:t>
      </w:r>
      <w:r w:rsidR="001312FD" w:rsidRPr="00A36C22">
        <w:rPr>
          <w:rFonts w:ascii="Arial" w:eastAsiaTheme="minorEastAsia" w:hAnsi="Arial" w:cs="Arial"/>
          <w:spacing w:val="-3"/>
          <w:w w:val="95"/>
          <w:sz w:val="20"/>
          <w:szCs w:val="20"/>
          <w:lang w:val="en-US"/>
        </w:rPr>
        <w:t xml:space="preserve"> </w:t>
      </w:r>
      <w:r w:rsidR="00D3566B" w:rsidRPr="00A36C22">
        <w:rPr>
          <w:rFonts w:ascii="Arial" w:eastAsiaTheme="minorEastAsia" w:hAnsi="Arial" w:cs="Arial"/>
          <w:spacing w:val="-3"/>
          <w:w w:val="95"/>
          <w:sz w:val="20"/>
          <w:szCs w:val="20"/>
          <w:lang w:val="en-US"/>
        </w:rPr>
        <w:t>Manager, tasks</w:t>
      </w:r>
      <w:r w:rsidR="005B2B61" w:rsidRPr="00A36C22">
        <w:rPr>
          <w:rFonts w:ascii="Arial" w:eastAsiaTheme="minorEastAsia" w:hAnsi="Arial" w:cs="Arial"/>
          <w:spacing w:val="-3"/>
          <w:w w:val="95"/>
          <w:sz w:val="20"/>
          <w:szCs w:val="20"/>
          <w:lang w:val="en-US"/>
        </w:rPr>
        <w:t xml:space="preserve"> may be delegated for action.</w:t>
      </w:r>
    </w:p>
    <w:tbl>
      <w:tblPr>
        <w:tblStyle w:val="ListTable4-Accent1"/>
        <w:tblW w:w="10490" w:type="dxa"/>
        <w:tblLook w:val="04A0" w:firstRow="1" w:lastRow="0" w:firstColumn="1" w:lastColumn="0" w:noHBand="0" w:noVBand="1"/>
      </w:tblPr>
      <w:tblGrid>
        <w:gridCol w:w="1701"/>
        <w:gridCol w:w="7230"/>
        <w:gridCol w:w="850"/>
        <w:gridCol w:w="709"/>
      </w:tblGrid>
      <w:tr w:rsidR="00D4278D" w:rsidRPr="004F711F" w:rsidTr="00DC3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r w:rsidRPr="004F711F"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  <w:t>Task</w:t>
            </w:r>
          </w:p>
        </w:tc>
        <w:tc>
          <w:tcPr>
            <w:tcW w:w="7230" w:type="dxa"/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r w:rsidRPr="004F711F"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  <w:t>Actions required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r w:rsidRPr="004F711F"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  <w:t>Action Officer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r w:rsidRPr="004F711F"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  <w:t>Action date</w:t>
            </w:r>
          </w:p>
        </w:tc>
      </w:tr>
      <w:tr w:rsidR="004F711F" w:rsidRPr="004F711F" w:rsidTr="00DC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 xml:space="preserve">Communicate the procedure requirements 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EE15F5" w:rsidRDefault="00860575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Ensure employees </w:t>
            </w:r>
            <w:r w:rsidR="00DC3618" w:rsidRPr="002A54B3">
              <w:rPr>
                <w:rFonts w:ascii="Arial" w:hAnsi="Arial" w:cs="Arial"/>
                <w:sz w:val="19"/>
                <w:szCs w:val="19"/>
                <w:lang w:val="en-US"/>
              </w:rPr>
              <w:t>receive</w:t>
            </w:r>
            <w:r w:rsidR="00EA5567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local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induction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(</w:t>
            </w:r>
            <w:r w:rsidR="00593AF5">
              <w:rPr>
                <w:rFonts w:ascii="Arial" w:hAnsi="Arial" w:cs="Arial"/>
                <w:sz w:val="19"/>
                <w:szCs w:val="19"/>
                <w:lang w:val="en-US"/>
              </w:rPr>
              <w:t>in addition to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mandatory department induction) to</w:t>
            </w:r>
            <w:r w:rsidR="00593AF5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inform </w:t>
            </w:r>
            <w:r w:rsidR="00DC3618">
              <w:rPr>
                <w:rFonts w:ascii="Arial" w:hAnsi="Arial" w:cs="Arial"/>
                <w:sz w:val="19"/>
                <w:szCs w:val="19"/>
                <w:lang w:val="en-US"/>
              </w:rPr>
              <w:t>them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C5F64">
              <w:rPr>
                <w:rFonts w:ascii="Arial" w:hAnsi="Arial" w:cs="Arial"/>
                <w:sz w:val="19"/>
                <w:szCs w:val="19"/>
                <w:lang w:val="en-US"/>
              </w:rPr>
              <w:t>about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 xml:space="preserve"> their role in incident management, including</w:t>
            </w:r>
            <w:r w:rsidR="00EE15F5">
              <w:rPr>
                <w:rFonts w:ascii="Arial" w:hAnsi="Arial" w:cs="Arial"/>
                <w:sz w:val="19"/>
                <w:szCs w:val="19"/>
                <w:lang w:val="en-US"/>
              </w:rPr>
              <w:t>:</w:t>
            </w:r>
          </w:p>
          <w:p w:rsidR="001C5CC8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597732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93AF5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593AF5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>the importance of reporting all incident and near miss events</w:t>
            </w:r>
          </w:p>
          <w:p w:rsidR="001C5CC8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20781620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C5CC8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>reporting all HSW incidents to their supervisor as soon as possible</w:t>
            </w:r>
          </w:p>
          <w:p w:rsidR="001C5CC8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4068512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C5CC8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record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>ing</w:t>
            </w:r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1C5CC8" w:rsidRPr="001C5CC8">
              <w:rPr>
                <w:rFonts w:ascii="Arial" w:hAnsi="Arial" w:cs="Arial"/>
                <w:b/>
                <w:sz w:val="19"/>
                <w:szCs w:val="19"/>
                <w:lang w:val="en-US"/>
              </w:rPr>
              <w:t>and managing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incidents and near miss events 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>in</w:t>
            </w:r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>MyHR</w:t>
            </w:r>
            <w:proofErr w:type="spellEnd"/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WH&amp;S</w:t>
            </w:r>
          </w:p>
          <w:p w:rsidR="001C5CC8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18837496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C5CC8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 xml:space="preserve">applying incident classification and notification requirements </w:t>
            </w:r>
          </w:p>
          <w:p w:rsidR="001C5CC8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3105488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C5CC8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1C5CC8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C3618" w:rsidRPr="002A54B3">
              <w:rPr>
                <w:rFonts w:ascii="Arial" w:hAnsi="Arial" w:cs="Arial"/>
                <w:sz w:val="19"/>
                <w:szCs w:val="19"/>
                <w:lang w:val="en-US"/>
              </w:rPr>
              <w:t>participating in the</w:t>
            </w:r>
            <w:r w:rsidR="001C5CC8" w:rsidRPr="002A54B3">
              <w:rPr>
                <w:rFonts w:ascii="Arial" w:hAnsi="Arial" w:cs="Arial"/>
                <w:sz w:val="19"/>
                <w:szCs w:val="19"/>
                <w:lang w:val="en-US"/>
              </w:rPr>
              <w:t xml:space="preserve"> investigation</w:t>
            </w:r>
            <w:r w:rsidR="001C5CC8">
              <w:rPr>
                <w:rFonts w:ascii="Arial" w:hAnsi="Arial" w:cs="Arial"/>
                <w:sz w:val="19"/>
                <w:szCs w:val="19"/>
                <w:lang w:val="en-US"/>
              </w:rPr>
              <w:t xml:space="preserve"> process as required </w:t>
            </w:r>
          </w:p>
          <w:p w:rsidR="00BC5F64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1682237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C5F64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BC5F64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C3618" w:rsidRPr="002A54B3">
              <w:rPr>
                <w:rFonts w:ascii="Arial" w:hAnsi="Arial" w:cs="Arial"/>
                <w:sz w:val="19"/>
                <w:szCs w:val="19"/>
                <w:lang w:val="en-US"/>
              </w:rPr>
              <w:t xml:space="preserve">how to </w:t>
            </w:r>
            <w:r w:rsidR="00860575" w:rsidRPr="002A54B3">
              <w:rPr>
                <w:rFonts w:ascii="Arial" w:hAnsi="Arial" w:cs="Arial"/>
                <w:sz w:val="19"/>
                <w:szCs w:val="19"/>
                <w:lang w:val="en-US"/>
              </w:rPr>
              <w:t>access</w:t>
            </w:r>
            <w:r w:rsidR="00BC5F64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rehabilitation and return to work </w:t>
            </w:r>
            <w:r w:rsidR="00860575">
              <w:rPr>
                <w:rFonts w:ascii="Arial" w:hAnsi="Arial" w:cs="Arial"/>
                <w:sz w:val="19"/>
                <w:szCs w:val="19"/>
                <w:lang w:val="en-US"/>
              </w:rPr>
              <w:t>programs</w:t>
            </w:r>
            <w:r w:rsidR="00BC5F64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to facilitate early return to work following injury/illness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  <w:tr w:rsidR="00D4278D" w:rsidRPr="004F711F" w:rsidTr="00DC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 xml:space="preserve">Respond to incidents 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0328043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Staff are aware of</w:t>
            </w:r>
            <w:r w:rsidR="00AE1B43" w:rsidRPr="004F711F">
              <w:rPr>
                <w:rFonts w:ascii="Arial" w:hAnsi="Arial" w:cs="Arial"/>
                <w:sz w:val="19"/>
                <w:szCs w:val="19"/>
                <w:lang w:val="en-US"/>
              </w:rPr>
              <w:t>,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and can implement incident response processes 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20022678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Staff know to secure the scene for </w:t>
            </w:r>
            <w:r w:rsidR="009E3584">
              <w:rPr>
                <w:rFonts w:ascii="Arial" w:hAnsi="Arial" w:cs="Arial"/>
                <w:sz w:val="19"/>
                <w:szCs w:val="19"/>
                <w:lang w:val="en-US"/>
              </w:rPr>
              <w:t xml:space="preserve">all </w:t>
            </w:r>
            <w:r w:rsidR="00DC3618">
              <w:rPr>
                <w:rFonts w:ascii="Arial" w:hAnsi="Arial" w:cs="Arial"/>
                <w:sz w:val="19"/>
                <w:szCs w:val="19"/>
                <w:lang w:val="en-US"/>
              </w:rPr>
              <w:t>C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lass 1, 2 and dangerous incidents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  <w:tr w:rsidR="004F711F" w:rsidRPr="004F711F" w:rsidTr="00DC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>Meet reporting, classification and notification requirements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10437141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AE1B43" w:rsidRPr="004F711F">
              <w:rPr>
                <w:rFonts w:ascii="Arial" w:hAnsi="Arial" w:cs="Arial"/>
                <w:sz w:val="19"/>
                <w:szCs w:val="19"/>
                <w:lang w:val="en-US"/>
              </w:rPr>
              <w:t>Staff verbally report incidents to their supervisor and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classify incidents using the Class 1- 5 system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13161407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AE1B43" w:rsidRPr="004F711F">
              <w:rPr>
                <w:rFonts w:ascii="Arial" w:hAnsi="Arial" w:cs="Arial"/>
                <w:sz w:val="19"/>
                <w:szCs w:val="19"/>
                <w:lang w:val="en-US"/>
              </w:rPr>
              <w:t>Notify all C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lass 1, 2 and </w:t>
            </w:r>
            <w:r w:rsidR="00EA5567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all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dangerous incidents to the regulator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9590020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AE1B43" w:rsidRPr="004F711F">
              <w:rPr>
                <w:rFonts w:ascii="Arial" w:hAnsi="Arial" w:cs="Arial"/>
                <w:sz w:val="19"/>
                <w:szCs w:val="19"/>
                <w:lang w:val="en-US"/>
              </w:rPr>
              <w:t>E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scalate Class 1, 2 and </w:t>
            </w:r>
            <w:r w:rsidR="00EA5567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all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dangerous incidents internally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  <w:tr w:rsidR="00D4278D" w:rsidRPr="004F711F" w:rsidTr="00DC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>Record and review</w:t>
            </w:r>
            <w:r w:rsidRPr="004F711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>incidents or near miss events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345091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AE1B43" w:rsidRPr="004F711F">
              <w:rPr>
                <w:rFonts w:ascii="Arial" w:hAnsi="Arial" w:cs="Arial"/>
                <w:sz w:val="19"/>
                <w:szCs w:val="19"/>
                <w:lang w:val="en-US"/>
              </w:rPr>
              <w:t>Record i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ncidents and near miss events in </w:t>
            </w:r>
            <w:proofErr w:type="spellStart"/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MyHR</w:t>
            </w:r>
            <w:proofErr w:type="spellEnd"/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WH&amp;S no later than the next business day following the incident</w:t>
            </w:r>
            <w:r w:rsidR="00AE1B43" w:rsidRPr="004F711F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7307417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Review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Class 1, 2 and all dangerous incidents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 xml:space="preserve">in </w:t>
            </w:r>
            <w:proofErr w:type="spellStart"/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MyHR</w:t>
            </w:r>
            <w:proofErr w:type="spellEnd"/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 xml:space="preserve"> WH&amp;S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within 48 </w:t>
            </w:r>
            <w:r w:rsidR="00667208" w:rsidRPr="004F711F">
              <w:rPr>
                <w:rFonts w:ascii="Arial" w:hAnsi="Arial" w:cs="Arial"/>
                <w:sz w:val="19"/>
                <w:szCs w:val="19"/>
                <w:lang w:val="en-US"/>
              </w:rPr>
              <w:t>hrs.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2518923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Review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Class 3 – 5 incidents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 xml:space="preserve">in </w:t>
            </w:r>
            <w:proofErr w:type="spellStart"/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MyH</w:t>
            </w:r>
            <w:r w:rsidR="00667208" w:rsidRPr="00667208"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 w:rsidR="00667208" w:rsidRPr="00667208">
              <w:rPr>
                <w:rFonts w:ascii="Arial" w:hAnsi="Arial" w:cs="Arial"/>
                <w:sz w:val="19"/>
                <w:szCs w:val="19"/>
                <w:lang w:val="en-US"/>
              </w:rPr>
              <w:t xml:space="preserve"> WH&amp;S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>within five working days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  <w:tr w:rsidR="00D4278D" w:rsidRPr="004F711F" w:rsidTr="00DC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>Investigate all incidents or near miss events.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6030323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6677EA" w:rsidRPr="004F711F">
              <w:rPr>
                <w:rFonts w:ascii="Arial" w:hAnsi="Arial" w:cs="Arial"/>
                <w:sz w:val="19"/>
                <w:szCs w:val="19"/>
                <w:lang w:val="en-US"/>
              </w:rPr>
              <w:t>Ensure a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trained investigator is available </w:t>
            </w:r>
            <w:r w:rsidR="00975496">
              <w:rPr>
                <w:rFonts w:ascii="Arial" w:hAnsi="Arial" w:cs="Arial"/>
                <w:sz w:val="19"/>
                <w:szCs w:val="19"/>
                <w:lang w:val="en-US"/>
              </w:rPr>
              <w:t>in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the workplace</w:t>
            </w:r>
            <w:r w:rsidR="0066720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  <w:p w:rsidR="00FE2809" w:rsidRPr="004F711F" w:rsidRDefault="00FE2809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4F711F">
              <w:rPr>
                <w:rFonts w:ascii="Arial" w:hAnsi="Arial" w:cs="Arial"/>
                <w:sz w:val="19"/>
                <w:szCs w:val="19"/>
                <w:lang w:val="en-US"/>
              </w:rPr>
              <w:t>As a minimum</w:t>
            </w:r>
            <w:r w:rsidR="006677EA" w:rsidRPr="004F711F">
              <w:rPr>
                <w:rFonts w:ascii="Arial" w:hAnsi="Arial" w:cs="Arial"/>
                <w:sz w:val="19"/>
                <w:szCs w:val="19"/>
                <w:lang w:val="en-US"/>
              </w:rPr>
              <w:t>,</w:t>
            </w:r>
            <w:r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investigate: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60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7275327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Class 3-5 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incidents to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quick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>assessment level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60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5603187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Class 2 and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all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dangerous incidents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to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standard level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60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973742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Class 1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to 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detailed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level</w:t>
            </w:r>
          </w:p>
          <w:p w:rsidR="00D4278D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391103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FE2809" w:rsidRPr="004F711F">
              <w:rPr>
                <w:rFonts w:ascii="Arial" w:hAnsi="Arial" w:cs="Arial"/>
                <w:sz w:val="19"/>
                <w:szCs w:val="19"/>
                <w:lang w:val="en-US"/>
              </w:rPr>
              <w:t>Record a</w:t>
            </w:r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ll investigation outcomes in </w:t>
            </w:r>
            <w:proofErr w:type="spellStart"/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>MyHR</w:t>
            </w:r>
            <w:proofErr w:type="spellEnd"/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WH&amp;S</w:t>
            </w:r>
            <w:r w:rsidR="00FA615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  <w:p w:rsidR="00BC5F64" w:rsidRPr="00BC5F64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58528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C5F64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BC5F64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Provide access to WHSQ Inspectors to investigate </w:t>
            </w:r>
            <w:r w:rsidR="00DC3618">
              <w:rPr>
                <w:rFonts w:ascii="Arial" w:hAnsi="Arial" w:cs="Arial"/>
                <w:sz w:val="19"/>
                <w:szCs w:val="19"/>
                <w:lang w:val="en-US"/>
              </w:rPr>
              <w:t xml:space="preserve">notifiable </w:t>
            </w:r>
            <w:r w:rsidR="00BC5F64" w:rsidRPr="004F711F">
              <w:rPr>
                <w:rFonts w:ascii="Arial" w:hAnsi="Arial" w:cs="Arial"/>
                <w:sz w:val="19"/>
                <w:szCs w:val="19"/>
                <w:lang w:val="en-US"/>
              </w:rPr>
              <w:t>incidents</w:t>
            </w:r>
            <w:r w:rsidR="00BC5F64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  <w:r w:rsidR="00BC5F64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  <w:tr w:rsidR="00D4278D" w:rsidRPr="004F711F" w:rsidTr="00DC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>Identify and develop corrective and preventative actions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882263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Consult with relevant </w:t>
            </w:r>
            <w:r w:rsidR="00AB2DBB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stakeholders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to identify </w:t>
            </w:r>
            <w:r w:rsidR="00AB2DBB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corrective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actions</w:t>
            </w:r>
            <w:r w:rsidR="00FA615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</w:p>
          <w:p w:rsidR="00AB2DBB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415753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B2DBB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AB2DBB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Determine corrective actions using the hierarchy of control.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17896222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B2DBB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AB2DBB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Escalate regulatory notices and information to senior managers</w:t>
            </w:r>
            <w:r w:rsidR="00FA615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0337255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Develop agreed time frames </w:t>
            </w:r>
            <w:r w:rsidR="006677EA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and assign responsibilities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for the implementation of specific </w:t>
            </w:r>
            <w:r w:rsidR="00AB2DBB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lastRenderedPageBreak/>
              <w:t xml:space="preserve">corrective </w:t>
            </w:r>
            <w:r w:rsidR="00DC361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and preventative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actions</w:t>
            </w:r>
            <w:r w:rsidR="00FA615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466786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AB2DBB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Monitor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</w:t>
            </w:r>
            <w:r w:rsidR="006677EA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corrective </w:t>
            </w:r>
            <w:r w:rsidR="00DC361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and preventative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actions to ensure ongoing and effective management of health and safety risks</w:t>
            </w:r>
            <w:r w:rsidR="00FA615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6408686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Review actions no later than 3 months following implementation</w:t>
            </w:r>
            <w:r w:rsidR="00FA6158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  <w:tr w:rsidR="00D4278D" w:rsidRPr="004F711F" w:rsidTr="00DC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 xml:space="preserve">Communicate incident information and </w:t>
            </w:r>
            <w:proofErr w:type="spellStart"/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>finalise</w:t>
            </w:r>
            <w:proofErr w:type="spellEnd"/>
            <w:r w:rsidRPr="004F711F">
              <w:rPr>
                <w:rFonts w:ascii="Arial" w:eastAsia="Arial" w:hAnsi="Arial" w:cs="Arial"/>
                <w:color w:val="005288"/>
                <w:sz w:val="19"/>
                <w:szCs w:val="19"/>
                <w:lang w:val="en-US" w:eastAsia="en-US"/>
              </w:rPr>
              <w:t xml:space="preserve"> records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1516683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Communicate outcomes of incident management processes to </w:t>
            </w:r>
            <w:r w:rsidR="00DC361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all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stakeholders</w:t>
            </w:r>
            <w:r w:rsidR="00FA615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 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17229390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Review </w:t>
            </w:r>
            <w:r w:rsidR="00860575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local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incident</w:t>
            </w:r>
            <w:r w:rsidR="006677EA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information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quarterly to identify trends</w:t>
            </w:r>
            <w:r w:rsidR="006677EA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and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prioritise</w:t>
            </w:r>
            <w:proofErr w:type="spellEnd"/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and manage </w:t>
            </w:r>
            <w:r w:rsidR="00AE1B43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findings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based on risk</w:t>
            </w:r>
            <w:r w:rsidR="00FA6158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 </w:t>
            </w:r>
          </w:p>
          <w:p w:rsidR="00D4278D" w:rsidRPr="004F711F" w:rsidRDefault="00442DB3" w:rsidP="00CC4986">
            <w:pPr>
              <w:widowControl w:val="0"/>
              <w:spacing w:before="40" w:after="30" w:line="264" w:lineRule="auto"/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en-US"/>
                </w:rPr>
                <w:id w:val="-2051295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4278D" w:rsidRPr="004F711F">
                  <w:rPr>
                    <w:rFonts w:ascii="Arial" w:hAnsi="Arial" w:cs="Arial"/>
                    <w:sz w:val="19"/>
                    <w:szCs w:val="19"/>
                    <w:lang w:val="en-US"/>
                  </w:rPr>
                  <w:sym w:font="Wingdings 2" w:char="F0A3"/>
                </w:r>
              </w:sdtContent>
            </w:sdt>
            <w:r w:rsidR="00D4278D" w:rsidRPr="004F711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D4278D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Bring safety alerts to the attention of relevant persons in the workplace when issued</w:t>
            </w:r>
            <w:r w:rsidR="00AE1B43" w:rsidRPr="004F711F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nil"/>
            </w:tcBorders>
            <w:tcMar>
              <w:left w:w="57" w:type="dxa"/>
              <w:right w:w="57" w:type="dxa"/>
            </w:tcMar>
          </w:tcPr>
          <w:p w:rsidR="00D4278D" w:rsidRPr="004F711F" w:rsidRDefault="00D4278D" w:rsidP="00CC4986">
            <w:pPr>
              <w:widowControl w:val="0"/>
              <w:spacing w:before="40" w:after="3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-3"/>
                <w:w w:val="95"/>
                <w:sz w:val="19"/>
                <w:szCs w:val="19"/>
                <w:lang w:val="en-US"/>
              </w:rPr>
            </w:pPr>
          </w:p>
        </w:tc>
      </w:tr>
    </w:tbl>
    <w:p w:rsidR="00374B96" w:rsidRPr="005F1AB6" w:rsidRDefault="00374B96" w:rsidP="00860575">
      <w:p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5F1AB6">
        <w:rPr>
          <w:rFonts w:ascii="Arial" w:hAnsi="Arial" w:cs="Arial"/>
          <w:sz w:val="20"/>
          <w:szCs w:val="20"/>
        </w:rPr>
        <w:t xml:space="preserve">Where </w:t>
      </w:r>
      <w:r w:rsidR="006E49A5" w:rsidRPr="005F1AB6">
        <w:rPr>
          <w:rFonts w:ascii="Arial" w:hAnsi="Arial" w:cs="Arial"/>
          <w:sz w:val="20"/>
          <w:szCs w:val="20"/>
        </w:rPr>
        <w:t>all requirements are</w:t>
      </w:r>
      <w:r w:rsidRPr="005F1AB6">
        <w:rPr>
          <w:rFonts w:ascii="Arial" w:hAnsi="Arial" w:cs="Arial"/>
          <w:sz w:val="20"/>
          <w:szCs w:val="20"/>
        </w:rPr>
        <w:t xml:space="preserve"> yet to be </w:t>
      </w:r>
      <w:r w:rsidR="00D9440E" w:rsidRPr="005F1AB6">
        <w:rPr>
          <w:rFonts w:ascii="Arial" w:hAnsi="Arial" w:cs="Arial"/>
          <w:sz w:val="20"/>
          <w:szCs w:val="20"/>
        </w:rPr>
        <w:t xml:space="preserve">fully </w:t>
      </w:r>
      <w:r w:rsidR="006E49A5" w:rsidRPr="005F1AB6">
        <w:rPr>
          <w:rFonts w:ascii="Arial" w:hAnsi="Arial" w:cs="Arial"/>
          <w:sz w:val="20"/>
          <w:szCs w:val="20"/>
        </w:rPr>
        <w:t>implemented</w:t>
      </w:r>
      <w:r w:rsidRPr="005F1AB6">
        <w:rPr>
          <w:rFonts w:ascii="Arial" w:hAnsi="Arial" w:cs="Arial"/>
          <w:sz w:val="20"/>
          <w:szCs w:val="20"/>
        </w:rPr>
        <w:t>, prioritise and:</w:t>
      </w:r>
    </w:p>
    <w:p w:rsidR="00374B96" w:rsidRPr="00A36C22" w:rsidRDefault="00442DB3" w:rsidP="00266C3C">
      <w:pPr>
        <w:widowControl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63163347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A65DE" w:rsidRPr="00A36C22">
            <w:rPr>
              <w:rFonts w:ascii="Arial" w:hAnsi="Arial" w:cs="Arial"/>
              <w:sz w:val="20"/>
              <w:szCs w:val="20"/>
              <w:lang w:val="en-US"/>
            </w:rPr>
            <w:sym w:font="Wingdings 2" w:char="F0A3"/>
          </w:r>
        </w:sdtContent>
      </w:sdt>
      <w:r w:rsidR="006E49A5" w:rsidRPr="00A36C22">
        <w:rPr>
          <w:rFonts w:ascii="Arial" w:hAnsi="Arial" w:cs="Arial"/>
          <w:sz w:val="20"/>
          <w:szCs w:val="20"/>
          <w:lang w:val="en-US"/>
        </w:rPr>
        <w:t xml:space="preserve">  </w:t>
      </w:r>
      <w:r w:rsidR="00374B96" w:rsidRPr="00A36C22">
        <w:rPr>
          <w:rFonts w:ascii="Arial" w:hAnsi="Arial" w:cs="Arial"/>
          <w:sz w:val="20"/>
          <w:szCs w:val="20"/>
        </w:rPr>
        <w:t>Manage immediately;</w:t>
      </w:r>
      <w:r w:rsidR="006E49A5" w:rsidRPr="00A36C22">
        <w:rPr>
          <w:rFonts w:ascii="Arial" w:hAnsi="Arial" w:cs="Arial"/>
          <w:sz w:val="20"/>
          <w:szCs w:val="20"/>
        </w:rPr>
        <w:t xml:space="preserve"> and/or</w:t>
      </w:r>
    </w:p>
    <w:p w:rsidR="00374B96" w:rsidRPr="00A36C22" w:rsidRDefault="00442DB3" w:rsidP="00266C3C">
      <w:pPr>
        <w:widowControl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9555972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49A5" w:rsidRPr="00A36C22">
            <w:rPr>
              <w:rFonts w:ascii="Arial" w:hAnsi="Arial" w:cs="Arial"/>
              <w:sz w:val="20"/>
              <w:szCs w:val="20"/>
              <w:lang w:val="en-US"/>
            </w:rPr>
            <w:sym w:font="Wingdings 2" w:char="F0A3"/>
          </w:r>
        </w:sdtContent>
      </w:sdt>
      <w:r w:rsidR="006E49A5" w:rsidRPr="00A36C22">
        <w:rPr>
          <w:rFonts w:ascii="Arial" w:hAnsi="Arial" w:cs="Arial"/>
          <w:sz w:val="20"/>
          <w:szCs w:val="20"/>
          <w:lang w:val="en-US"/>
        </w:rPr>
        <w:t xml:space="preserve">  </w:t>
      </w:r>
      <w:r w:rsidR="006E49A5" w:rsidRPr="00A36C22">
        <w:rPr>
          <w:rFonts w:ascii="Arial" w:hAnsi="Arial" w:cs="Arial"/>
          <w:sz w:val="20"/>
          <w:szCs w:val="20"/>
        </w:rPr>
        <w:t>A</w:t>
      </w:r>
      <w:r w:rsidR="00374B96" w:rsidRPr="00A36C22">
        <w:rPr>
          <w:rFonts w:ascii="Arial" w:hAnsi="Arial" w:cs="Arial"/>
          <w:sz w:val="20"/>
          <w:szCs w:val="20"/>
        </w:rPr>
        <w:t>ssign unchecked tasks to your HSW Committee/forum agenda; and/or</w:t>
      </w:r>
    </w:p>
    <w:p w:rsidR="00374B96" w:rsidRPr="00A36C22" w:rsidRDefault="00442DB3" w:rsidP="00266C3C">
      <w:pPr>
        <w:widowControl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0715451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49A5" w:rsidRPr="00A36C22">
            <w:rPr>
              <w:rFonts w:ascii="Arial" w:hAnsi="Arial" w:cs="Arial"/>
              <w:sz w:val="20"/>
              <w:szCs w:val="20"/>
              <w:lang w:val="en-US"/>
            </w:rPr>
            <w:sym w:font="Wingdings 2" w:char="F0A3"/>
          </w:r>
        </w:sdtContent>
      </w:sdt>
      <w:r w:rsidR="006E49A5" w:rsidRPr="00A36C22">
        <w:rPr>
          <w:rFonts w:ascii="Arial" w:hAnsi="Arial" w:cs="Arial"/>
          <w:sz w:val="20"/>
          <w:szCs w:val="20"/>
          <w:lang w:val="en-US"/>
        </w:rPr>
        <w:t xml:space="preserve">  </w:t>
      </w:r>
      <w:r w:rsidR="004F4BEA" w:rsidRPr="00A36C22">
        <w:rPr>
          <w:rFonts w:ascii="Arial" w:hAnsi="Arial" w:cs="Arial"/>
          <w:sz w:val="20"/>
          <w:szCs w:val="20"/>
        </w:rPr>
        <w:t xml:space="preserve">Obtain higher level assistance to manage unresolved issues where appropriate </w:t>
      </w:r>
    </w:p>
    <w:p w:rsidR="00D62B94" w:rsidRPr="00730706" w:rsidRDefault="006E49A5" w:rsidP="00860575">
      <w:pPr>
        <w:spacing w:before="40" w:after="0" w:line="240" w:lineRule="auto"/>
        <w:rPr>
          <w:rFonts w:ascii="Arial" w:hAnsi="Arial" w:cs="Arial"/>
          <w:sz w:val="20"/>
          <w:szCs w:val="20"/>
        </w:rPr>
      </w:pPr>
      <w:r w:rsidRPr="00A36C22">
        <w:rPr>
          <w:rFonts w:ascii="Arial" w:hAnsi="Arial" w:cs="Arial"/>
          <w:sz w:val="20"/>
          <w:szCs w:val="20"/>
        </w:rPr>
        <w:t>Last review date:</w:t>
      </w:r>
      <w:r w:rsidR="000E086B" w:rsidRPr="00A36C22">
        <w:rPr>
          <w:rFonts w:ascii="Arial" w:hAnsi="Arial" w:cs="Arial"/>
          <w:sz w:val="20"/>
          <w:szCs w:val="20"/>
        </w:rPr>
        <w:t xml:space="preserve"> ________________________</w:t>
      </w:r>
      <w:r w:rsidR="000E086B" w:rsidRPr="00A36C22">
        <w:rPr>
          <w:rFonts w:ascii="Arial" w:hAnsi="Arial" w:cs="Arial"/>
          <w:sz w:val="20"/>
          <w:szCs w:val="20"/>
        </w:rPr>
        <w:tab/>
      </w:r>
      <w:r w:rsidR="00730706" w:rsidRPr="00A36C22">
        <w:rPr>
          <w:rFonts w:ascii="Arial" w:hAnsi="Arial" w:cs="Arial"/>
          <w:sz w:val="20"/>
          <w:szCs w:val="20"/>
        </w:rPr>
        <w:tab/>
        <w:t>Reviewer: _________________________________</w:t>
      </w:r>
    </w:p>
    <w:sectPr w:rsidR="00D62B94" w:rsidRPr="00730706" w:rsidSect="00BD001F">
      <w:headerReference w:type="default" r:id="rId7"/>
      <w:footerReference w:type="default" r:id="rId8"/>
      <w:type w:val="continuous"/>
      <w:pgSz w:w="11906" w:h="16838"/>
      <w:pgMar w:top="567" w:right="720" w:bottom="720" w:left="72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AE" w:rsidRDefault="00787AAE" w:rsidP="0071078C">
      <w:pPr>
        <w:spacing w:after="0" w:line="240" w:lineRule="auto"/>
      </w:pPr>
      <w:r>
        <w:separator/>
      </w:r>
    </w:p>
  </w:endnote>
  <w:endnote w:type="continuationSeparator" w:id="0">
    <w:p w:rsidR="00787AAE" w:rsidRDefault="00787AAE" w:rsidP="0071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14" w:rsidRDefault="007E2114" w:rsidP="00CC4986">
    <w:pPr>
      <w:pStyle w:val="Footer"/>
      <w:tabs>
        <w:tab w:val="clear" w:pos="9026"/>
        <w:tab w:val="left" w:pos="4111"/>
        <w:tab w:val="right" w:pos="8080"/>
      </w:tabs>
      <w:rPr>
        <w:rFonts w:ascii="Arial" w:hAnsi="Arial" w:cs="Arial"/>
        <w:sz w:val="12"/>
        <w:szCs w:val="12"/>
      </w:rPr>
    </w:pPr>
    <w:r w:rsidRPr="00EF1C8D">
      <w:rPr>
        <w:rFonts w:ascii="Arial" w:hAnsi="Arial" w:cs="Arial"/>
        <w:sz w:val="12"/>
        <w:szCs w:val="12"/>
      </w:rPr>
      <w:tab/>
    </w:r>
    <w:r w:rsidR="00CC4986">
      <w:rPr>
        <w:rFonts w:ascii="Arial" w:hAnsi="Arial" w:cs="Arial"/>
        <w:sz w:val="12"/>
        <w:szCs w:val="12"/>
      </w:rPr>
      <w:t>Organisational Safety and Wellbeing</w:t>
    </w:r>
    <w:r w:rsidR="00CC4986">
      <w:rPr>
        <w:rFonts w:ascii="Arial" w:hAnsi="Arial" w:cs="Arial"/>
        <w:sz w:val="12"/>
        <w:szCs w:val="12"/>
      </w:rPr>
      <w:tab/>
    </w:r>
    <w:r w:rsidRPr="00EF1C8D">
      <w:rPr>
        <w:rFonts w:ascii="Arial" w:hAnsi="Arial" w:cs="Arial"/>
        <w:sz w:val="12"/>
        <w:szCs w:val="12"/>
      </w:rPr>
      <w:t>Uncontrolled when printed</w:t>
    </w:r>
  </w:p>
  <w:p w:rsidR="00CC4986" w:rsidRPr="00EF1C8D" w:rsidRDefault="00CC4986" w:rsidP="00CC4986">
    <w:pPr>
      <w:pStyle w:val="Footer"/>
      <w:tabs>
        <w:tab w:val="clear" w:pos="9026"/>
        <w:tab w:val="left" w:pos="4111"/>
        <w:tab w:val="right" w:pos="80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  <w:t>Issued October 2018 V1</w:t>
    </w:r>
  </w:p>
  <w:p w:rsidR="007E2114" w:rsidRDefault="007E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AE" w:rsidRDefault="00787AAE" w:rsidP="0071078C">
      <w:pPr>
        <w:spacing w:after="0" w:line="240" w:lineRule="auto"/>
      </w:pPr>
      <w:r>
        <w:separator/>
      </w:r>
    </w:p>
  </w:footnote>
  <w:footnote w:type="continuationSeparator" w:id="0">
    <w:p w:rsidR="00787AAE" w:rsidRDefault="00787AAE" w:rsidP="0071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A6" w:rsidRDefault="007E211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70063C1F" wp14:editId="3A3D560A">
          <wp:simplePos x="0" y="0"/>
          <wp:positionH relativeFrom="page">
            <wp:posOffset>-1270</wp:posOffset>
          </wp:positionH>
          <wp:positionV relativeFrom="page">
            <wp:posOffset>31750</wp:posOffset>
          </wp:positionV>
          <wp:extent cx="7559675" cy="10691495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C8F"/>
    <w:multiLevelType w:val="hybridMultilevel"/>
    <w:tmpl w:val="B7EA3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0978"/>
    <w:multiLevelType w:val="hybridMultilevel"/>
    <w:tmpl w:val="EC6A2660"/>
    <w:lvl w:ilvl="0" w:tplc="C38ED9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005288"/>
        <w:w w:val="80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527"/>
    <w:multiLevelType w:val="hybridMultilevel"/>
    <w:tmpl w:val="3FF0422E"/>
    <w:lvl w:ilvl="0" w:tplc="20AE177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56E"/>
    <w:multiLevelType w:val="hybridMultilevel"/>
    <w:tmpl w:val="4F04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B1F"/>
    <w:multiLevelType w:val="hybridMultilevel"/>
    <w:tmpl w:val="5FA0EC8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3818"/>
    <w:multiLevelType w:val="hybridMultilevel"/>
    <w:tmpl w:val="B170AB52"/>
    <w:lvl w:ilvl="0" w:tplc="891C957A">
      <w:start w:val="1"/>
      <w:numFmt w:val="bullet"/>
      <w:lvlText w:val="&lt;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58C6"/>
    <w:multiLevelType w:val="hybridMultilevel"/>
    <w:tmpl w:val="DFCC4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F4936"/>
    <w:multiLevelType w:val="hybridMultilevel"/>
    <w:tmpl w:val="CD1C6402"/>
    <w:lvl w:ilvl="0" w:tplc="2B024FCA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  <w:b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C33E0"/>
    <w:multiLevelType w:val="hybridMultilevel"/>
    <w:tmpl w:val="9F727A7A"/>
    <w:lvl w:ilvl="0" w:tplc="891C957A">
      <w:start w:val="1"/>
      <w:numFmt w:val="bullet"/>
      <w:lvlText w:val="&lt;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D594D"/>
    <w:multiLevelType w:val="hybridMultilevel"/>
    <w:tmpl w:val="75AA98AA"/>
    <w:lvl w:ilvl="0" w:tplc="4B0674C6">
      <w:start w:val="1"/>
      <w:numFmt w:val="bullet"/>
      <w:lvlText w:val="&lt;"/>
      <w:lvlJc w:val="left"/>
      <w:pPr>
        <w:ind w:left="720" w:hanging="360"/>
      </w:pPr>
      <w:rPr>
        <w:rFonts w:ascii="Wingdings 2" w:hAnsi="Wingdings 2" w:hint="default"/>
        <w:b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2E46"/>
    <w:multiLevelType w:val="hybridMultilevel"/>
    <w:tmpl w:val="F43C3D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B06D3"/>
    <w:multiLevelType w:val="multilevel"/>
    <w:tmpl w:val="678A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4B1711"/>
    <w:multiLevelType w:val="hybridMultilevel"/>
    <w:tmpl w:val="19703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C0A91"/>
    <w:multiLevelType w:val="hybridMultilevel"/>
    <w:tmpl w:val="0FA6D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72"/>
    <w:rsid w:val="00014D49"/>
    <w:rsid w:val="00030828"/>
    <w:rsid w:val="00030F6E"/>
    <w:rsid w:val="00036591"/>
    <w:rsid w:val="00061216"/>
    <w:rsid w:val="00072144"/>
    <w:rsid w:val="000B330E"/>
    <w:rsid w:val="000B7AE5"/>
    <w:rsid w:val="000E086B"/>
    <w:rsid w:val="001007DE"/>
    <w:rsid w:val="001312FD"/>
    <w:rsid w:val="00152A07"/>
    <w:rsid w:val="0017673C"/>
    <w:rsid w:val="00192972"/>
    <w:rsid w:val="001942A7"/>
    <w:rsid w:val="00196881"/>
    <w:rsid w:val="001C5CC8"/>
    <w:rsid w:val="001F46E0"/>
    <w:rsid w:val="00204EBC"/>
    <w:rsid w:val="00214FA8"/>
    <w:rsid w:val="00215378"/>
    <w:rsid w:val="00224B29"/>
    <w:rsid w:val="002349A4"/>
    <w:rsid w:val="00243FAA"/>
    <w:rsid w:val="00266C3C"/>
    <w:rsid w:val="002A279D"/>
    <w:rsid w:val="002A54B3"/>
    <w:rsid w:val="002B5CA4"/>
    <w:rsid w:val="002C5A52"/>
    <w:rsid w:val="002F2AED"/>
    <w:rsid w:val="00300980"/>
    <w:rsid w:val="00374B96"/>
    <w:rsid w:val="003914F4"/>
    <w:rsid w:val="0042225B"/>
    <w:rsid w:val="004259AE"/>
    <w:rsid w:val="00442DB3"/>
    <w:rsid w:val="004500DD"/>
    <w:rsid w:val="00451D94"/>
    <w:rsid w:val="00466138"/>
    <w:rsid w:val="004878CF"/>
    <w:rsid w:val="0049210B"/>
    <w:rsid w:val="004F4BEA"/>
    <w:rsid w:val="004F711F"/>
    <w:rsid w:val="00514B8C"/>
    <w:rsid w:val="00550226"/>
    <w:rsid w:val="00593AF5"/>
    <w:rsid w:val="005A65DE"/>
    <w:rsid w:val="005B2B61"/>
    <w:rsid w:val="005B3B7D"/>
    <w:rsid w:val="005F06AE"/>
    <w:rsid w:val="005F1AB6"/>
    <w:rsid w:val="0061667B"/>
    <w:rsid w:val="00667208"/>
    <w:rsid w:val="006677EA"/>
    <w:rsid w:val="00670252"/>
    <w:rsid w:val="00674EA6"/>
    <w:rsid w:val="00676838"/>
    <w:rsid w:val="006A73AD"/>
    <w:rsid w:val="006C5A05"/>
    <w:rsid w:val="006E49A5"/>
    <w:rsid w:val="00705ABA"/>
    <w:rsid w:val="0071078C"/>
    <w:rsid w:val="00716604"/>
    <w:rsid w:val="00730706"/>
    <w:rsid w:val="00742D79"/>
    <w:rsid w:val="007800F5"/>
    <w:rsid w:val="00787AAE"/>
    <w:rsid w:val="00794414"/>
    <w:rsid w:val="007C2786"/>
    <w:rsid w:val="007C76E1"/>
    <w:rsid w:val="007E2114"/>
    <w:rsid w:val="007E55E8"/>
    <w:rsid w:val="007F453B"/>
    <w:rsid w:val="008003B4"/>
    <w:rsid w:val="00814B43"/>
    <w:rsid w:val="008270C8"/>
    <w:rsid w:val="00846F3F"/>
    <w:rsid w:val="008502B1"/>
    <w:rsid w:val="0085774C"/>
    <w:rsid w:val="00860575"/>
    <w:rsid w:val="00885CC2"/>
    <w:rsid w:val="008D4FE2"/>
    <w:rsid w:val="008E0CBB"/>
    <w:rsid w:val="00910ABC"/>
    <w:rsid w:val="00911432"/>
    <w:rsid w:val="00917B48"/>
    <w:rsid w:val="009330A0"/>
    <w:rsid w:val="00933BD4"/>
    <w:rsid w:val="00961B3F"/>
    <w:rsid w:val="00975496"/>
    <w:rsid w:val="009D3B72"/>
    <w:rsid w:val="009E3584"/>
    <w:rsid w:val="00A1238F"/>
    <w:rsid w:val="00A359CB"/>
    <w:rsid w:val="00A36C22"/>
    <w:rsid w:val="00A47DB5"/>
    <w:rsid w:val="00A83791"/>
    <w:rsid w:val="00AA474B"/>
    <w:rsid w:val="00AB2DBB"/>
    <w:rsid w:val="00AD72F0"/>
    <w:rsid w:val="00AE1B43"/>
    <w:rsid w:val="00AE2226"/>
    <w:rsid w:val="00B12BED"/>
    <w:rsid w:val="00B21E52"/>
    <w:rsid w:val="00B30EA0"/>
    <w:rsid w:val="00B622A9"/>
    <w:rsid w:val="00B847BD"/>
    <w:rsid w:val="00B90CA2"/>
    <w:rsid w:val="00BB618B"/>
    <w:rsid w:val="00BC5F64"/>
    <w:rsid w:val="00BC7B53"/>
    <w:rsid w:val="00BD001F"/>
    <w:rsid w:val="00CA0E1F"/>
    <w:rsid w:val="00CA78E8"/>
    <w:rsid w:val="00CB2E2C"/>
    <w:rsid w:val="00CC4986"/>
    <w:rsid w:val="00CD6155"/>
    <w:rsid w:val="00CF24C4"/>
    <w:rsid w:val="00CF5653"/>
    <w:rsid w:val="00D0075F"/>
    <w:rsid w:val="00D34A10"/>
    <w:rsid w:val="00D3566B"/>
    <w:rsid w:val="00D4278D"/>
    <w:rsid w:val="00D62B94"/>
    <w:rsid w:val="00D7216C"/>
    <w:rsid w:val="00D9440E"/>
    <w:rsid w:val="00DC3618"/>
    <w:rsid w:val="00DD176C"/>
    <w:rsid w:val="00DE0924"/>
    <w:rsid w:val="00DF65D8"/>
    <w:rsid w:val="00E00BAB"/>
    <w:rsid w:val="00E32734"/>
    <w:rsid w:val="00E327A0"/>
    <w:rsid w:val="00E36652"/>
    <w:rsid w:val="00E46951"/>
    <w:rsid w:val="00EA5567"/>
    <w:rsid w:val="00EC0B7E"/>
    <w:rsid w:val="00EC2A6A"/>
    <w:rsid w:val="00EC3AC8"/>
    <w:rsid w:val="00EC42EE"/>
    <w:rsid w:val="00EE0AF6"/>
    <w:rsid w:val="00EE15F5"/>
    <w:rsid w:val="00EF1C8D"/>
    <w:rsid w:val="00F0787C"/>
    <w:rsid w:val="00F07A97"/>
    <w:rsid w:val="00F2187E"/>
    <w:rsid w:val="00F322DC"/>
    <w:rsid w:val="00F61771"/>
    <w:rsid w:val="00F63146"/>
    <w:rsid w:val="00F7487D"/>
    <w:rsid w:val="00F95EC9"/>
    <w:rsid w:val="00FA1FAC"/>
    <w:rsid w:val="00FA6158"/>
    <w:rsid w:val="00FB17DE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FCB5EC6-B793-48CF-99D8-F226BE8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78D"/>
  </w:style>
  <w:style w:type="paragraph" w:styleId="Heading1">
    <w:name w:val="heading 1"/>
    <w:basedOn w:val="Normal"/>
    <w:next w:val="Normal"/>
    <w:link w:val="Heading1Char"/>
    <w:uiPriority w:val="9"/>
    <w:qFormat/>
    <w:rsid w:val="004259A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A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9A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59A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59A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9A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9A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9A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9A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9AE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9AE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9A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259A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59A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9A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9A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9A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9A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59A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9A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9A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9A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259AE"/>
    <w:rPr>
      <w:b/>
      <w:bCs/>
    </w:rPr>
  </w:style>
  <w:style w:type="character" w:styleId="Emphasis">
    <w:name w:val="Emphasis"/>
    <w:uiPriority w:val="20"/>
    <w:qFormat/>
    <w:rsid w:val="004259AE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259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59AE"/>
  </w:style>
  <w:style w:type="paragraph" w:styleId="ListParagraph">
    <w:name w:val="List Paragraph"/>
    <w:basedOn w:val="Normal"/>
    <w:uiPriority w:val="1"/>
    <w:qFormat/>
    <w:rsid w:val="004259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9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59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9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9AE"/>
    <w:rPr>
      <w:i/>
      <w:iCs/>
    </w:rPr>
  </w:style>
  <w:style w:type="character" w:styleId="SubtleEmphasis">
    <w:name w:val="Subtle Emphasis"/>
    <w:uiPriority w:val="19"/>
    <w:qFormat/>
    <w:rsid w:val="004259AE"/>
    <w:rPr>
      <w:i/>
      <w:iCs/>
    </w:rPr>
  </w:style>
  <w:style w:type="character" w:styleId="IntenseEmphasis">
    <w:name w:val="Intense Emphasis"/>
    <w:uiPriority w:val="21"/>
    <w:qFormat/>
    <w:rsid w:val="004259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59AE"/>
    <w:rPr>
      <w:smallCaps/>
    </w:rPr>
  </w:style>
  <w:style w:type="character" w:styleId="IntenseReference">
    <w:name w:val="Intense Reference"/>
    <w:uiPriority w:val="32"/>
    <w:qFormat/>
    <w:rsid w:val="004259A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259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9AE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D3B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3B72"/>
  </w:style>
  <w:style w:type="table" w:styleId="TableGrid">
    <w:name w:val="Table Grid"/>
    <w:basedOn w:val="TableNormal"/>
    <w:uiPriority w:val="59"/>
    <w:rsid w:val="009D3B72"/>
    <w:pPr>
      <w:spacing w:after="0" w:line="240" w:lineRule="auto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D3B7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D3B72"/>
    <w:pPr>
      <w:spacing w:after="0" w:line="240" w:lineRule="auto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D3B7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D3B72"/>
    <w:pPr>
      <w:spacing w:after="0" w:line="240" w:lineRule="auto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8C"/>
  </w:style>
  <w:style w:type="paragraph" w:styleId="Footer">
    <w:name w:val="footer"/>
    <w:basedOn w:val="Normal"/>
    <w:link w:val="FooterChar"/>
    <w:unhideWhenUsed/>
    <w:rsid w:val="0071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8C"/>
  </w:style>
  <w:style w:type="table" w:styleId="ListTable4-Accent1">
    <w:name w:val="List Table 4 Accent 1"/>
    <w:basedOn w:val="TableNormal"/>
    <w:uiPriority w:val="49"/>
    <w:rsid w:val="00D4278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D49E1EE68345B3A8F1942B3E9D91" ma:contentTypeVersion="1" ma:contentTypeDescription="Create a new document." ma:contentTypeScope="" ma:versionID="3860d02f723c8d9c3fdeaf1474bf315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CARROLL, Helene</DisplayName>
        <AccountId>23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2018-11-14T22:36:24+00:00</PPLastReviewedDate>
    <PPPublishedNotificationAddresses xmlns="f114f5df-7614-43c1-ba8e-2daa6e537108" xsi:nil="true"/>
    <PPModeratedDate xmlns="f114f5df-7614-43c1-ba8e-2daa6e537108">2018-11-14T22:36:24+00:00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>CARROLL, Helene</DisplayName>
        <AccountId>23</AccountId>
        <AccountType/>
      </UserInfo>
    </PPSubmittedBy>
    <PPReviewDate xmlns="f114f5df-7614-43c1-ba8e-2daa6e537108" xsi:nil="true"/>
    <PPLastReviewedBy xmlns="f114f5df-7614-43c1-ba8e-2daa6e537108">
      <UserInfo>
        <DisplayName>CARROLL, Helene</DisplayName>
        <AccountId>23</AccountId>
        <AccountType/>
      </UserInfo>
    </PPLastReviewedBy>
    <PublishingStartDate xmlns="http://schemas.microsoft.com/sharepoint/v3" xsi:nil="true"/>
    <PPSubmittedDate xmlns="f114f5df-7614-43c1-ba8e-2daa6e537108">2018-11-06T22:05:32+00:00</PPSubmittedDate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B866CE6E-ADB7-4D5B-84EC-848CE699BD8D}"/>
</file>

<file path=customXml/itemProps2.xml><?xml version="1.0" encoding="utf-8"?>
<ds:datastoreItem xmlns:ds="http://schemas.openxmlformats.org/officeDocument/2006/customXml" ds:itemID="{BF5652AC-D1EC-46A7-BB96-EAF2F066BAE8}"/>
</file>

<file path=customXml/itemProps3.xml><?xml version="1.0" encoding="utf-8"?>
<ds:datastoreItem xmlns:ds="http://schemas.openxmlformats.org/officeDocument/2006/customXml" ds:itemID="{64EA0263-98CA-4E36-A577-6E44DF5D8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HSW incident management quick check</dc:title>
  <dc:creator>TIMMERS, Mandy</dc:creator>
  <cp:lastModifiedBy>CARROLL, Helene</cp:lastModifiedBy>
  <cp:revision>2</cp:revision>
  <cp:lastPrinted>2018-09-23T21:28:00Z</cp:lastPrinted>
  <dcterms:created xsi:type="dcterms:W3CDTF">2018-11-06T22:00:00Z</dcterms:created>
  <dcterms:modified xsi:type="dcterms:W3CDTF">2018-11-06T22:00:00Z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0x01010034DFD49E1EE68345B3A8F1942B3E9D91</vt:lpwstr>
  </property>
</Properties>
</file>